
<file path=[Content_Types].xml><?xml version="1.0" encoding="utf-8"?>
<Types xmlns="http://schemas.openxmlformats.org/package/2006/content-types">
  <Default Extension="png" ContentType="image/png"/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body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32"/>
          <w:szCs w:val="32"/>
          <w:lang w:eastAsia="ru-RU"/>
        </w:rPr>
      </w:pPr>
      <w:r>
        <w:rPr>
          <w:rFonts w:ascii="Calibri" w:eastAsia="Times New Roman" w:hAnsi="Calibri" w:cs="Times New Roman"/>
          <w:noProof/>
          <w:lang w:eastAsia="ru-RU"/>
        </w:rPr>
        <w:drawing>
          <wp:inline distT="0" distB="0" distL="0" distR="0">
            <wp:extent cx="771525" cy="561975"/>
            <wp:effectExtent l="0" t="0" r="9525" b="9525"/>
            <wp:docPr id="1" name="Рисунок 1" descr="Ставропольский р-н (герб)контур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 descr="Ставропольский р-н (герб)контур"/>
                    <pic:cNvPicPr>
                      <a:picLocks noChangeAspect="1" noChangeArrowheads="1"/>
                    </pic:cNvPicPr>
                  </pic:nvPicPr>
                  <pic:blipFill>
                    <a:blip r:embed="rId5">
                      <a:lum bright="-24000" contrast="30000"/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771525" cy="561975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4AA" w:rsidRDefault="00AD24AA" w:rsidP="00AD24AA">
      <w:pPr>
        <w:spacing w:after="0" w:line="240" w:lineRule="auto"/>
        <w:jc w:val="center"/>
        <w:rPr>
          <w:rFonts w:ascii="Times New Roman" w:eastAsia="Times New Roman" w:hAnsi="Times New Roman" w:cs="Times New Roman"/>
          <w:sz w:val="20"/>
          <w:szCs w:val="20"/>
          <w:lang w:eastAsia="ru-RU"/>
        </w:rPr>
      </w:pPr>
      <w:r>
        <w:rPr>
          <w:rFonts w:ascii="Times New Roman" w:eastAsia="Times New Roman" w:hAnsi="Times New Roman" w:cs="Times New Roman"/>
          <w:sz w:val="20"/>
          <w:szCs w:val="20"/>
          <w:lang w:eastAsia="ru-RU"/>
        </w:rPr>
        <w:t>Российская Федерация                                                                                                                                               Самарская область</w:t>
      </w:r>
    </w:p>
    <w:p w:rsidR="00AD24AA" w:rsidRDefault="00AD24AA" w:rsidP="00AD24AA">
      <w:pPr>
        <w:pBdr>
          <w:top w:val="doub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sz w:val="28"/>
          <w:szCs w:val="28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АДМИНИСТРАЦИЯ СЕЛЬСКОГО ПОСЕЛЕНИЯ ЖИГУЛИ</w:t>
      </w:r>
    </w:p>
    <w:p w:rsidR="00AD24AA" w:rsidRDefault="00AD24AA" w:rsidP="00AD24AA">
      <w:pPr>
        <w:pBdr>
          <w:top w:val="double" w:sz="4" w:space="1" w:color="auto"/>
        </w:pBdr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МУНИЦИПАЛЬНОГО РАЙОНА СТАВРОПОЛЬСКИЙ</w:t>
      </w:r>
    </w:p>
    <w:p w:rsidR="00AD24AA" w:rsidRDefault="00AD24AA" w:rsidP="00AD24AA">
      <w:pPr>
        <w:pBdr>
          <w:top w:val="double" w:sz="4" w:space="1" w:color="auto"/>
        </w:pBdr>
        <w:tabs>
          <w:tab w:val="left" w:pos="1710"/>
        </w:tabs>
        <w:spacing w:after="0" w:line="240" w:lineRule="auto"/>
        <w:jc w:val="center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САМАРСКОЙ ОБЛАСТИ</w:t>
      </w:r>
    </w:p>
    <w:p w:rsidR="00AD24AA" w:rsidRDefault="00AD24AA" w:rsidP="00AD24AA">
      <w:pPr>
        <w:tabs>
          <w:tab w:val="left" w:pos="1710"/>
        </w:tabs>
        <w:spacing w:after="0" w:line="240" w:lineRule="auto"/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__________________________________________________________________________</w:t>
      </w:r>
    </w:p>
    <w:p w:rsidR="00AD24AA" w:rsidRDefault="00AD24AA" w:rsidP="00AD24A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445163, Самарская область, муниципальный район Ставропольский, сельское поселений Жигули</w:t>
      </w:r>
    </w:p>
    <w:p w:rsidR="00AD24AA" w:rsidRDefault="00AD24AA" w:rsidP="00AD24AA">
      <w:pPr>
        <w:spacing w:after="0" w:line="240" w:lineRule="auto"/>
        <w:jc w:val="center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 xml:space="preserve">, село Жигули, ул. Центральная, 28-А, </w:t>
      </w:r>
      <w:proofErr w:type="spellStart"/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р.т</w:t>
      </w:r>
      <w:proofErr w:type="spellEnd"/>
      <w:r>
        <w:rPr>
          <w:rFonts w:ascii="Times New Roman" w:eastAsia="Times New Roman" w:hAnsi="Times New Roman" w:cs="Times New Roman"/>
          <w:sz w:val="16"/>
          <w:szCs w:val="16"/>
          <w:lang w:eastAsia="ru-RU"/>
        </w:rPr>
        <w:t>. 238-644</w:t>
      </w:r>
    </w:p>
    <w:p w:rsidR="00AD24AA" w:rsidRDefault="00AD24AA" w:rsidP="00AD24AA">
      <w:pPr>
        <w:spacing w:after="0" w:line="240" w:lineRule="auto"/>
        <w:rPr>
          <w:rFonts w:ascii="Times New Roman" w:eastAsia="Times New Roman" w:hAnsi="Times New Roman" w:cs="Times New Roman"/>
          <w:sz w:val="16"/>
          <w:szCs w:val="16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ПОСТАНОВЛЕНИЕ</w:t>
      </w: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от «30» апреля 2019 года                                                                                              № 13</w:t>
      </w: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P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проведении публичных слушаний по проекту</w:t>
      </w:r>
      <w:r w:rsidRPr="00AD24A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</w:t>
      </w:r>
      <w:r w:rsidRPr="00AD24A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внесения</w:t>
      </w:r>
      <w:r w:rsidRPr="00AD24AA"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изменений в Правила землепользования и застройки </w:t>
      </w:r>
      <w:r w:rsidRPr="00AD24AA">
        <w:rPr>
          <w:rFonts w:ascii="Times New Roman" w:eastAsia="Times New Roman" w:hAnsi="Times New Roman" w:cs="Times New Roman"/>
          <w:b/>
          <w:sz w:val="24"/>
          <w:szCs w:val="24"/>
          <w:lang w:eastAsia="ru-RU"/>
        </w:rPr>
        <w:t>сельского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 поселения Жигули муниципального района Ставропольский Самарской области утвержденные решением Собрания представителей сельского поселения Жигули муниципального района Ставропольский Самарской области от 30.12.2013 №82»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  соответствии  со  статьями  31,  33  Градостроительного   кодекса                Российской   Федерации,      руководствуясь       статьей  28 Федерального закона  от 6 октября  2003  года  № 131-ФЗ «Об общих принципах организации местного самоуправления в Российской Федерации», Уставом сельского поселения Жигули муниципального района  Ставропольский  Самарской области, Порядком организации и проведения Публичных слушаний в сельском поселении Жигули муниципального района Ставропольский Самарской области, утвержденным решением Собрания представителей сельского поселении Жигули муниципального района Ставропольский Самарской области от 05.03.2010 №72 постановляю: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1. Провести на территории   сельского  поселения   Жигули     муниципального района  Ставропольский  Самарской  области  публичные  слушания по  проекту  решения Собрания представителей  сельского  поселения  Жигули  муниципального района Ставропольский Самарской области «О внесении изменений в Правила землепользования и застройки  сельского  поселения  Жигули  муниципального района Ставропольский Самарской области»</w:t>
      </w: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 xml:space="preserve">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от 30.12.2013 №82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(далее также  – Проект решения о внесении изменений в Правила).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2. Срок проведения публичных слушаний по Проекту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внесения  изменений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 Правила составляет 60 дней  – с 02 мая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2019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 по 01 июля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2019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3. Срок проведения публичных слушаний исчисляется со дня официального опубликования настоящего постановления и Проекта внесения изменений в Правила до дня официального опубликования заключения о результатах публичных слушаний.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4. Органом, уполномоченным на организацию и проведение публичных слушаний в соответствии с настоящим постановлением, является Комиссия по подготовке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проекта  о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внесении изменений в правила землепользования и застройки сельского поселения Жигули муниципального района Ставропольский Самарской области (далее – Комиссия).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5. Представление участниками публичных слушаний предложений и замечаний по Проекту внесения изменений в Правила, а также их учет осуществляется в соответствии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lastRenderedPageBreak/>
        <w:t>с Порядком организации и проведения публичных слушаний в сельском поселении Жигули муниципального района Ставропольский Самарской области, утвержденным решением Собрания представителей сельского поселении Жигули муниципального района Ставропольский Самарской области от 05.03.2010 №72.</w:t>
      </w:r>
    </w:p>
    <w:p w:rsidR="00AD24AA" w:rsidRDefault="00AD24AA" w:rsidP="00AD24AA">
      <w:pPr>
        <w:spacing w:after="0" w:line="240" w:lineRule="auto"/>
        <w:ind w:firstLine="705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6. Место проведения   </w:t>
      </w:r>
      <w:proofErr w:type="gram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публичных  слушаний</w:t>
      </w:r>
      <w:proofErr w:type="gram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(место  ведения  протокола  публичных слушаний) в  сельском  поселении  Жигули  муниципального района Ставропольский Самарской области:   445163,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Самарская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область,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Ставропольский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район,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</w:p>
    <w:p w:rsidR="00AD24AA" w:rsidRDefault="00AD24AA" w:rsidP="00AD24AA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село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Жигули,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ул.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Центральная, 28А.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7. Провести мероприятия по информированию жителей поселения по вопросу публичных слушаний в каждом населенном пункте: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в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селе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Валы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– 14 мая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2019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в 11:00, по адресу: ул. Советская, 27Ж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           в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селе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Жигули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 w:rsidR="00A3375F">
        <w:rPr>
          <w:rFonts w:ascii="Times New Roman" w:eastAsia="Times New Roman" w:hAnsi="Times New Roman" w:cs="Times New Roman"/>
          <w:sz w:val="24"/>
          <w:szCs w:val="24"/>
          <w:lang w:eastAsia="ru-RU"/>
        </w:rPr>
        <w:t>– 16 мая</w:t>
      </w:r>
      <w:bookmarkStart w:id="0" w:name="_GoBack"/>
      <w:bookmarkEnd w:id="0"/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2019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 в 11:00, по адресу: ул.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Центральная,28А;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8. Комиссии в целях доведения до населения информации о содержании Проекта решения о внесении изменений в Правила обеспечить организацию выставок, экспозиций демонстрационных материалов в месте проведения публичных слушаний (месте ведения протокола публичных слушаний) и в местах проведения мероприятий по информированию жителей поселения по Проекту решения о внесении изменений в Правила.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9. Прием замечаний и предложений от жителей поселения и иных заинтересованных лиц по Проекту решения о внесении изменений в Правила осуществляется по адресу, указанному в пункте 6 настоящего постановления, в рабочие дни с 09 часов до 17 часов, в субботу с 10 до 15 часов.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10. Прием замечаний и предложений от жителей поселения и иных заинтересованных лиц по Проекту внесения изменений в Правила прекращается 31 мая 2019</w:t>
      </w:r>
      <w:r>
        <w:rPr>
          <w:rFonts w:ascii="Times New Roman" w:eastAsia="Times New Roman" w:hAnsi="Times New Roman" w:cs="Times New Roman"/>
          <w:sz w:val="24"/>
          <w:szCs w:val="24"/>
          <w:lang w:val="en-US" w:eastAsia="ru-RU"/>
        </w:rPr>
        <w:t> 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года.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11. Назначить лицом, ответственным за ведение протокола публичных слушаний, протоколов мероприятий по информированию жителей поселения по вопросу публичных слушаний - Чистякова А.Т.</w:t>
      </w:r>
    </w:p>
    <w:p w:rsidR="00AD24AA" w:rsidRDefault="00AD24AA" w:rsidP="00AD24AA">
      <w:pPr>
        <w:spacing w:after="0" w:line="240" w:lineRule="auto"/>
        <w:ind w:firstLine="705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12.  </w:t>
      </w:r>
      <w:bookmarkStart w:id="1" w:name="_Hlk6834214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Настоящее постановление подлежит официальному опубликованию в газете «Жигули» и на официальном сайте Администрации сельского поселения Жигули муниципального района Ставропольский Самарской области в информационно-телекоммуникационной сети «Интернет» -</w:t>
      </w:r>
      <w:r>
        <w:t xml:space="preserve"> </w:t>
      </w:r>
      <w:r w:rsidRPr="009934A3">
        <w:rPr>
          <w:rStyle w:val="a3"/>
          <w:sz w:val="24"/>
          <w:lang w:val="en-US"/>
        </w:rPr>
        <w:t>http</w:t>
      </w:r>
      <w:r w:rsidRPr="009934A3">
        <w:rPr>
          <w:rStyle w:val="a3"/>
          <w:sz w:val="24"/>
        </w:rPr>
        <w:t>://</w:t>
      </w:r>
      <w:proofErr w:type="spellStart"/>
      <w:r w:rsidRPr="009934A3">
        <w:rPr>
          <w:rStyle w:val="a3"/>
          <w:sz w:val="24"/>
          <w:lang w:val="en-US"/>
        </w:rPr>
        <w:t>zhiguli</w:t>
      </w:r>
      <w:proofErr w:type="spellEnd"/>
      <w:r w:rsidRPr="009934A3">
        <w:rPr>
          <w:rStyle w:val="a3"/>
          <w:sz w:val="24"/>
        </w:rPr>
        <w:t>.</w:t>
      </w:r>
      <w:proofErr w:type="spellStart"/>
      <w:r w:rsidRPr="009934A3">
        <w:rPr>
          <w:rStyle w:val="a3"/>
          <w:sz w:val="24"/>
          <w:lang w:val="en-US"/>
        </w:rPr>
        <w:t>stavrsp</w:t>
      </w:r>
      <w:proofErr w:type="spellEnd"/>
      <w:r w:rsidRPr="009934A3">
        <w:rPr>
          <w:rStyle w:val="a3"/>
          <w:sz w:val="24"/>
        </w:rPr>
        <w:t>.</w:t>
      </w:r>
      <w:proofErr w:type="spellStart"/>
      <w:r w:rsidRPr="009934A3">
        <w:rPr>
          <w:rStyle w:val="a3"/>
          <w:sz w:val="24"/>
          <w:lang w:val="en-US"/>
        </w:rPr>
        <w:t>ru</w:t>
      </w:r>
      <w:proofErr w:type="spellEnd"/>
      <w:r w:rsidRPr="009934A3">
        <w:rPr>
          <w:rStyle w:val="a3"/>
          <w:sz w:val="24"/>
        </w:rPr>
        <w:t>/</w:t>
      </w:r>
    </w:p>
    <w:bookmarkEnd w:id="1"/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tbl>
      <w:tblPr>
        <w:tblW w:w="9355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55"/>
        <w:gridCol w:w="1700"/>
      </w:tblGrid>
      <w:tr w:rsidR="00AD24AA" w:rsidTr="00AD24AA">
        <w:tc>
          <w:tcPr>
            <w:tcW w:w="7655" w:type="dxa"/>
            <w:tcBorders>
              <w:top w:val="nil"/>
              <w:left w:val="nil"/>
              <w:bottom w:val="nil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Глава сельского поселения Жигули муниципального района Ставропольский Самарской области                                                   </w:t>
            </w:r>
          </w:p>
        </w:tc>
        <w:tc>
          <w:tcPr>
            <w:tcW w:w="1700" w:type="dxa"/>
            <w:tcBorders>
              <w:top w:val="nil"/>
              <w:left w:val="nil"/>
              <w:bottom w:val="nil"/>
              <w:right w:val="nil"/>
            </w:tcBorders>
            <w:vAlign w:val="bottom"/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А.Т. Чистяков</w:t>
            </w:r>
          </w:p>
        </w:tc>
      </w:tr>
    </w:tbl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pStyle w:val="a5"/>
        <w:rPr>
          <w:noProof/>
        </w:rPr>
      </w:pPr>
      <w:r>
        <w:rPr>
          <w:rFonts w:ascii="Times New Roman" w:hAnsi="Times New Roman"/>
          <w:sz w:val="24"/>
          <w:szCs w:val="24"/>
        </w:rPr>
        <w:t> </w:t>
      </w:r>
    </w:p>
    <w:p w:rsidR="00AD24AA" w:rsidRDefault="00AD24AA" w:rsidP="00AD24AA">
      <w:pPr>
        <w:pStyle w:val="a5"/>
        <w:jc w:val="center"/>
        <w:rPr>
          <w:noProof/>
        </w:rPr>
      </w:pPr>
      <w:r w:rsidRPr="006244B9">
        <w:rPr>
          <w:noProof/>
        </w:rPr>
        <w:lastRenderedPageBreak/>
        <w:drawing>
          <wp:inline distT="0" distB="0" distL="0" distR="0">
            <wp:extent cx="1038225" cy="1085850"/>
            <wp:effectExtent l="0" t="0" r="9525" b="0"/>
            <wp:docPr id="2" name="Рисунок 2"/>
            <wp:cNvGraphicFramePr>
              <a:graphicFrameLocks xmlns:a="http://schemas.openxmlformats.org/drawingml/2006/main" noChangeAspect="1"/>
            </wp:cNvGraphicFramePr>
            <a:graphic xmlns:a="http://schemas.openxmlformats.org/drawingml/2006/main">
              <a:graphicData uri="http://schemas.openxmlformats.org/drawingml/2006/picture">
                <pic:pic xmlns:pic="http://schemas.openxmlformats.org/drawingml/2006/picture">
                  <pic:nvPicPr>
                    <pic:cNvPr id="0" name="Рисунок 1"/>
                    <pic:cNvPicPr>
                      <a:picLocks noChangeAspect="1" noChangeArrowheads="1"/>
                    </pic:cNvPicPr>
                  </pic:nvPicPr>
                  <pic:blipFill>
                    <a:blip r:embed="rId6" cstate="print">
                      <a:extLst>
                        <a:ext uri="{28A0092B-C50C-407E-A947-70E740481C1C}">
                          <a14:useLocalDpi xmlns:a14="http://schemas.microsoft.com/office/drawing/2010/main" val="0"/>
                        </a:ext>
                      </a:extLst>
                    </a:blip>
                    <a:srcRect/>
                    <a:stretch>
                      <a:fillRect/>
                    </a:stretch>
                  </pic:blipFill>
                  <pic:spPr bwMode="auto">
                    <a:xfrm>
                      <a:off x="0" y="0"/>
                      <a:ext cx="1038225" cy="1085850"/>
                    </a:xfrm>
                    <a:prstGeom prst="rect">
                      <a:avLst/>
                    </a:prstGeom>
                    <a:noFill/>
                    <a:ln>
                      <a:noFill/>
                    </a:ln>
                  </pic:spPr>
                </pic:pic>
              </a:graphicData>
            </a:graphic>
          </wp:inline>
        </w:drawing>
      </w:r>
    </w:p>
    <w:p w:rsidR="00AD24AA" w:rsidRDefault="00AD24AA" w:rsidP="00AD24AA">
      <w:pPr>
        <w:pStyle w:val="a5"/>
        <w:jc w:val="center"/>
        <w:rPr>
          <w:noProof/>
        </w:rPr>
      </w:pPr>
      <w:r>
        <w:rPr>
          <w:noProof/>
        </w:rPr>
        <w:t>Российская Федерация                                                                                                                                        Самарская область</w:t>
      </w:r>
    </w:p>
    <w:p w:rsidR="00AD24AA" w:rsidRDefault="00AD24AA" w:rsidP="00AD24AA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>СОБРАНИЕ ПРЕДСТАВИТЕЛЕЙ СЕЛЬСКОГО ПОСЕЛЕНИЯ ЖИГУЛИ</w:t>
      </w:r>
      <w:r>
        <w:rPr>
          <w:rFonts w:ascii="Times New Roman" w:hAnsi="Times New Roman"/>
          <w:b/>
          <w:sz w:val="24"/>
          <w:szCs w:val="24"/>
        </w:rPr>
        <w:t xml:space="preserve"> </w:t>
      </w:r>
      <w:r w:rsidRPr="00EE1A19">
        <w:rPr>
          <w:rFonts w:ascii="Times New Roman" w:hAnsi="Times New Roman"/>
          <w:b/>
          <w:sz w:val="24"/>
          <w:szCs w:val="24"/>
        </w:rPr>
        <w:t>МУНИЦИПАЛЬНОГО РАЙОНА</w:t>
      </w:r>
    </w:p>
    <w:p w:rsidR="00AD24AA" w:rsidRDefault="00AD24AA" w:rsidP="00AD24AA">
      <w:pPr>
        <w:pStyle w:val="a5"/>
        <w:jc w:val="center"/>
        <w:outlineLvl w:val="0"/>
        <w:rPr>
          <w:rFonts w:ascii="Times New Roman" w:hAnsi="Times New Roman"/>
          <w:b/>
          <w:sz w:val="24"/>
          <w:szCs w:val="24"/>
        </w:rPr>
      </w:pPr>
      <w:r w:rsidRPr="00EE1A19">
        <w:rPr>
          <w:rFonts w:ascii="Times New Roman" w:hAnsi="Times New Roman"/>
          <w:b/>
          <w:sz w:val="24"/>
          <w:szCs w:val="24"/>
        </w:rPr>
        <w:t xml:space="preserve"> СТАВРОПОЛЬСКИЙ САМАРСКОЙ ОБЛАСТИ</w:t>
      </w:r>
    </w:p>
    <w:p w:rsidR="00AD24AA" w:rsidRPr="00EE1A19" w:rsidRDefault="00AD24AA" w:rsidP="00AD24AA">
      <w:pPr>
        <w:pStyle w:val="a5"/>
        <w:rPr>
          <w:rFonts w:ascii="Times New Roman" w:hAnsi="Times New Roman"/>
          <w:bCs/>
          <w:sz w:val="24"/>
          <w:szCs w:val="24"/>
        </w:rPr>
      </w:pPr>
    </w:p>
    <w:p w:rsidR="00AD24AA" w:rsidRDefault="00AD24AA" w:rsidP="00AD24AA">
      <w:pPr>
        <w:pStyle w:val="a5"/>
        <w:jc w:val="center"/>
        <w:outlineLvl w:val="0"/>
        <w:rPr>
          <w:rFonts w:ascii="Times New Roman" w:hAnsi="Times New Roman"/>
          <w:b/>
          <w:bCs/>
          <w:sz w:val="24"/>
          <w:szCs w:val="24"/>
        </w:rPr>
      </w:pPr>
      <w:r w:rsidRPr="00EE1A19">
        <w:rPr>
          <w:rFonts w:ascii="Times New Roman" w:hAnsi="Times New Roman"/>
          <w:b/>
          <w:bCs/>
          <w:sz w:val="24"/>
          <w:szCs w:val="24"/>
        </w:rPr>
        <w:t>РЕШЕНИЕ</w:t>
      </w:r>
      <w:r>
        <w:rPr>
          <w:rFonts w:ascii="Times New Roman" w:hAnsi="Times New Roman"/>
          <w:b/>
          <w:bCs/>
          <w:sz w:val="24"/>
          <w:szCs w:val="24"/>
        </w:rPr>
        <w:t xml:space="preserve"> (ПРОЕКТ)</w:t>
      </w:r>
    </w:p>
    <w:p w:rsidR="00AD24AA" w:rsidRDefault="00AD24AA" w:rsidP="00AD24AA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 </w:t>
      </w: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от ________________                                                                                      № __</w:t>
      </w: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b/>
          <w:bCs/>
          <w:sz w:val="24"/>
          <w:szCs w:val="24"/>
          <w:lang w:eastAsia="ru-RU"/>
        </w:rPr>
        <w:t>О внесении изменений в правила землепользования и застройки сельского поселения Жигули муниципального района Ставропольский Самарской области, утвержденные решением Собрания представителей сельского поселения Жигули муниципального района Ставропольский Самарской области от 30декабря 2013 г. № 82</w:t>
      </w:r>
    </w:p>
    <w:p w:rsidR="00AD24AA" w:rsidRDefault="00AD24AA" w:rsidP="00AD24AA">
      <w:pPr>
        <w:spacing w:after="0" w:line="240" w:lineRule="auto"/>
        <w:jc w:val="center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В соответствии со статьей 24 Градостроительного кодекса Российской Федерации, пунктом 20 части 1 статьи 14 Федерального закона от 6 октября 2003 года № 131-ФЗ «Об общих принципах организации местного самоуправления в Российской Федерации», с учетом заключения о результатах публичных слушаний по проекту изменений в Правила землепользования и застройки сельского поселения Жигули муниципального района Ставропольский Самарской области от </w:t>
      </w:r>
      <w:r>
        <w:rPr>
          <w:rFonts w:ascii="Times New Roman" w:eastAsia="Times New Roman" w:hAnsi="Times New Roman" w:cs="Times New Roman"/>
          <w:bCs/>
          <w:sz w:val="24"/>
          <w:szCs w:val="24"/>
          <w:lang w:eastAsia="ru-RU"/>
        </w:rPr>
        <w:t>30.12.2013 №82»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, Собрание представителей сельского поселения Жигули  муниципального района Ставропольский Самарской области решило: </w:t>
      </w:r>
    </w:p>
    <w:p w:rsidR="00AD24AA" w:rsidRDefault="00AD24AA" w:rsidP="00AD24AA">
      <w:pPr>
        <w:rPr>
          <w:rFonts w:ascii="Times New Roman" w:hAnsi="Times New Roman" w:cs="Times New Roman"/>
          <w:sz w:val="24"/>
          <w:szCs w:val="24"/>
        </w:rPr>
      </w:pPr>
      <w:r>
        <w:rPr>
          <w:rFonts w:ascii="Times New Roman" w:hAnsi="Times New Roman" w:cs="Times New Roman"/>
          <w:sz w:val="24"/>
          <w:szCs w:val="24"/>
        </w:rPr>
        <w:t xml:space="preserve">     1.   Регламент зоны Ж</w:t>
      </w:r>
      <w:proofErr w:type="gramStart"/>
      <w:r>
        <w:rPr>
          <w:rFonts w:ascii="Times New Roman" w:hAnsi="Times New Roman" w:cs="Times New Roman"/>
          <w:sz w:val="24"/>
          <w:szCs w:val="24"/>
        </w:rPr>
        <w:t>1  дополнить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 условно разрешенным видом использования:- приусадебный участок для ведения личного подсобного хозяйства (код 2.2) :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53"/>
        <w:gridCol w:w="6992"/>
      </w:tblGrid>
      <w:tr w:rsidR="00AD24AA" w:rsidTr="00AD24AA">
        <w:tc>
          <w:tcPr>
            <w:tcW w:w="9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Основные виды разрешенного использования земельных </w:t>
            </w:r>
            <w:proofErr w:type="gramStart"/>
            <w:r>
              <w:rPr>
                <w:rFonts w:ascii="Times New Roman" w:hAnsi="Times New Roman" w:cs="Times New Roman"/>
              </w:rPr>
              <w:t>участков  и</w:t>
            </w:r>
            <w:proofErr w:type="gramEnd"/>
            <w:r>
              <w:rPr>
                <w:rFonts w:ascii="Times New Roman" w:hAnsi="Times New Roman" w:cs="Times New Roman"/>
              </w:rPr>
              <w:t xml:space="preserve"> объектов капитального строительства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 виду разрешенного использования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Индивидуальная жилая застройка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отдельно стоящих жилых домов, предназначенных для проживания одной семьи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Блокированная жилая застройка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жилых домов, состоящих из нескольких блоков, каждый из которых предназначен для проживания одной семьи, имеет общую стену (общие стены) без проемов с соседним блоком или соседними блоками, расположен на отдельном земельном участке и имеет выход на территорию общего пользования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объектов дошкольного, начального общего и среднего (полного) </w:t>
            </w:r>
            <w:proofErr w:type="gramStart"/>
            <w:r>
              <w:rPr>
                <w:rFonts w:ascii="Times New Roman" w:hAnsi="Times New Roman" w:cs="Times New Roman"/>
              </w:rPr>
              <w:t>общего  образования</w:t>
            </w:r>
            <w:proofErr w:type="gramEnd"/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</w:t>
            </w:r>
            <w:proofErr w:type="gramStart"/>
            <w:r>
              <w:rPr>
                <w:rFonts w:ascii="Times New Roman" w:hAnsi="Times New Roman" w:cs="Times New Roman"/>
              </w:rPr>
              <w:t>и  эксплуатация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объектов, предназначенных для воспитания, образования и просвещения детей: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детские ясли, детские сады, детские клубы и иные учреждения дошкольного образования;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- школы, лицеи, колледжи, гимназии и иные учреждения начального, основного и среднего (полного) общего образования;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художественные, музыкальные, хореографические, спортивные школы и студии, образовательные кружки, иные учреждения дополнительного образования детей;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</w:t>
            </w:r>
            <w:hyperlink r:id="rId7" w:history="1">
              <w:r>
                <w:rPr>
                  <w:rStyle w:val="a3"/>
                  <w:rFonts w:ascii="Times New Roman" w:hAnsi="Times New Roman" w:cs="Times New Roman"/>
                  <w:color w:val="auto"/>
                </w:rPr>
                <w:t>специальные (коррекционные)</w:t>
              </w:r>
            </w:hyperlink>
            <w:r>
              <w:rPr>
                <w:rFonts w:ascii="Times New Roman" w:hAnsi="Times New Roman" w:cs="Times New Roman"/>
              </w:rPr>
              <w:t xml:space="preserve"> учреждения для обучающихся, воспитанников с ограниченными возможностями здоровья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Размещение объектов здравоохранения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оказания скорой медицинской и первичной медицинско-санитарной помощи: станции скорой медицинской помощи, фельдшерско-акушерские пункты и (или) офисы врачей общей практики, амбулаторно-поликлинические и стационарно-поликлинические учреждения, молочные кухни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оказания услуг связи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оказания услуг связи и информационных населению: телефонные и телеграфные станции, междугородние переговорные пункты, отделения почтовой, сотовой, пейджинговой связи и связи иных видов (за исключением особо опасных и технически сложных сооружений связи)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общественного питания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 общественного питания: столовые, закусочные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розничной торговли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магазинов, иных стационарных объектов розничной торговли товарами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аптечных организаций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аптечных организаций: аптеки; аптечные пункты, аптечные киоски.</w:t>
            </w:r>
          </w:p>
        </w:tc>
      </w:tr>
      <w:tr w:rsidR="00AD24AA" w:rsidTr="00AD24AA"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охраны порядка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охраны порядка: пункты охраны общественного порядка, отделения и участковые пункты полиции, отделения пожарной охраны, пожарные депо</w:t>
            </w:r>
          </w:p>
        </w:tc>
      </w:tr>
      <w:tr w:rsidR="00AD24AA" w:rsidTr="00AD24AA">
        <w:trPr>
          <w:trHeight w:val="1582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гражданской обороны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убежищ, противорадиационных укрытий, специализированных складских помещений для хранения имущества гражданской обороны, а также иных объектов, предназначенных для обеспечения проведения мер</w:t>
            </w:r>
            <w:r w:rsidR="00213B69">
              <w:rPr>
                <w:rFonts w:ascii="Times New Roman" w:hAnsi="Times New Roman" w:cs="Times New Roman"/>
              </w:rPr>
              <w:t>оприятий по гражданской обороне</w:t>
            </w:r>
          </w:p>
        </w:tc>
      </w:tr>
      <w:tr w:rsidR="00AD24AA" w:rsidTr="00AD24AA">
        <w:trPr>
          <w:trHeight w:val="240"/>
        </w:trPr>
        <w:tc>
          <w:tcPr>
            <w:tcW w:w="2376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Приусадебный участок для ведения личного подсобного хозяйства (код 2.2) </w:t>
            </w:r>
          </w:p>
        </w:tc>
        <w:tc>
          <w:tcPr>
            <w:tcW w:w="7189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 производство сельскохозяйственной продукции; размещение гаража и иных вспомогательных сооружений; содержание сельскохозяйственных животных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</w:p>
    <w:tbl>
      <w:tblPr>
        <w:tblW w:w="9339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298"/>
        <w:gridCol w:w="7041"/>
      </w:tblGrid>
      <w:tr w:rsidR="00AD24AA" w:rsidTr="00AD24AA">
        <w:tc>
          <w:tcPr>
            <w:tcW w:w="9339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Условно разрешенные виды использования земельных участков 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и объектов капитального строительства </w:t>
            </w:r>
          </w:p>
        </w:tc>
      </w:tr>
      <w:tr w:rsidR="00AD24AA" w:rsidTr="00AD24AA"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Вид разрешенного использования </w:t>
            </w:r>
          </w:p>
        </w:tc>
        <w:tc>
          <w:tcPr>
            <w:tcW w:w="7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виду разрешенного использования </w:t>
            </w:r>
          </w:p>
        </w:tc>
      </w:tr>
      <w:tr w:rsidR="00AD24AA" w:rsidTr="00AD24AA">
        <w:tc>
          <w:tcPr>
            <w:tcW w:w="2298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Приусадебный участок для ведения личного подсобного хозяйства (код 2.2)</w:t>
            </w:r>
          </w:p>
        </w:tc>
        <w:tc>
          <w:tcPr>
            <w:tcW w:w="7041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жилого дома, не предназначенного для раздела на квартиры (дома, пригодные для постоянного проживания и высотой не выше трех надземных этажей); производство сельскохозяйственной продукции; размещение гаража и иных вспомогательных сооружений; содержание сельскохозяйственных животных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</w:p>
    <w:p w:rsidR="00AD24AA" w:rsidRDefault="00AD24AA" w:rsidP="00AD24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2. Р</w:t>
      </w:r>
      <w:r>
        <w:rPr>
          <w:rFonts w:ascii="Times New Roman" w:hAnsi="Times New Roman" w:cs="Times New Roman"/>
          <w:sz w:val="24"/>
          <w:szCs w:val="24"/>
          <w:shd w:val="clear" w:color="auto" w:fill="FFFFFF"/>
        </w:rPr>
        <w:t>егламент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 зоны Ж5  </w:t>
      </w:r>
      <w:r>
        <w:rPr>
          <w:rFonts w:ascii="Times New Roman" w:hAnsi="Times New Roman" w:cs="Times New Roman"/>
          <w:sz w:val="24"/>
          <w:szCs w:val="24"/>
        </w:rPr>
        <w:t xml:space="preserve"> дополнить условно разрешенным видом </w:t>
      </w:r>
      <w:proofErr w:type="gramStart"/>
      <w:r>
        <w:rPr>
          <w:rFonts w:ascii="Times New Roman" w:hAnsi="Times New Roman" w:cs="Times New Roman"/>
          <w:sz w:val="24"/>
          <w:szCs w:val="24"/>
        </w:rPr>
        <w:t>использования:-</w:t>
      </w:r>
      <w:proofErr w:type="gramEnd"/>
      <w:r>
        <w:rPr>
          <w:rFonts w:ascii="Times New Roman" w:hAnsi="Times New Roman" w:cs="Times New Roman"/>
          <w:sz w:val="24"/>
          <w:szCs w:val="24"/>
        </w:rPr>
        <w:t xml:space="preserve"> 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  <w:r>
        <w:rPr>
          <w:rFonts w:ascii="Times New Roman" w:hAnsi="Times New Roman" w:cs="Times New Roman"/>
          <w:sz w:val="24"/>
          <w:szCs w:val="24"/>
        </w:rPr>
        <w:t>для индивидуального жилищного строительства (код 2.1):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0"/>
        <w:gridCol w:w="15"/>
        <w:gridCol w:w="7024"/>
      </w:tblGrid>
      <w:tr w:rsidR="00AD24AA" w:rsidTr="00AD24AA">
        <w:tc>
          <w:tcPr>
            <w:tcW w:w="95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Основные виды разрешенного использования земельных </w:t>
            </w:r>
            <w:proofErr w:type="gramStart"/>
            <w:r>
              <w:rPr>
                <w:rFonts w:ascii="Times New Roman" w:hAnsi="Times New Roman" w:cs="Times New Roman"/>
              </w:rPr>
              <w:t>участков  и</w:t>
            </w:r>
            <w:proofErr w:type="gramEnd"/>
            <w:r>
              <w:rPr>
                <w:rFonts w:ascii="Times New Roman" w:hAnsi="Times New Roman" w:cs="Times New Roman"/>
              </w:rPr>
              <w:t xml:space="preserve"> объектов капитального строительства </w:t>
            </w:r>
          </w:p>
        </w:tc>
      </w:tr>
      <w:tr w:rsidR="00AD24AA" w:rsidTr="00AD24AA">
        <w:tc>
          <w:tcPr>
            <w:tcW w:w="23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 </w:t>
            </w:r>
          </w:p>
        </w:tc>
        <w:tc>
          <w:tcPr>
            <w:tcW w:w="7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Деятельность, </w:t>
            </w:r>
            <w:proofErr w:type="gramStart"/>
            <w:r>
              <w:rPr>
                <w:rFonts w:ascii="Times New Roman" w:hAnsi="Times New Roman" w:cs="Times New Roman"/>
              </w:rPr>
              <w:t>соответствующая  виду</w:t>
            </w:r>
            <w:proofErr w:type="gramEnd"/>
            <w:r>
              <w:rPr>
                <w:rFonts w:ascii="Times New Roman" w:hAnsi="Times New Roman" w:cs="Times New Roman"/>
              </w:rPr>
              <w:t xml:space="preserve"> разрешенного использования </w:t>
            </w:r>
          </w:p>
        </w:tc>
      </w:tr>
      <w:tr w:rsidR="00AD24AA" w:rsidTr="00AD24AA">
        <w:tc>
          <w:tcPr>
            <w:tcW w:w="23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дошкольного, начального общего и среднего (полного) общего образования и дополнительного образования </w:t>
            </w:r>
          </w:p>
        </w:tc>
        <w:tc>
          <w:tcPr>
            <w:tcW w:w="7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 </w:t>
            </w:r>
            <w:proofErr w:type="gramStart"/>
            <w:r>
              <w:rPr>
                <w:rFonts w:ascii="Times New Roman" w:hAnsi="Times New Roman" w:cs="Times New Roman"/>
              </w:rPr>
              <w:t>и  эксплуатация</w:t>
            </w:r>
            <w:proofErr w:type="gramEnd"/>
            <w:r>
              <w:rPr>
                <w:rFonts w:ascii="Times New Roman" w:hAnsi="Times New Roman" w:cs="Times New Roman"/>
              </w:rPr>
              <w:t> объектов, предназначенных для воспитания, образования и просвещения детей: 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детские ясли, детские сады, детские клубы и иные учреждения дошкольного образования; 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школы, лицеи, колледжи, гимназии и иные учреждения начального, основного и среднего (полного) общего образования;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художественные, музыкальные, хореографические, спортивные школы и студии, образовательные кружки, иные учреждения дополнительного образования детей;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специальные (коррекционные) учреждения для обучающихся, воспитанников с ограниченными возможностями здоровья. </w:t>
            </w:r>
          </w:p>
        </w:tc>
      </w:tr>
      <w:tr w:rsidR="00AD24AA" w:rsidTr="00AD24AA">
        <w:trPr>
          <w:trHeight w:val="675"/>
        </w:trPr>
        <w:tc>
          <w:tcPr>
            <w:tcW w:w="235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индивидуального жилищного строительства (код 2.1)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215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индивидуального жилого дома (дом, пригодный для постоянного проживания, высотой не выше трех надземных этажей); выращивание плодовых, ягодных, овощных, бахчевых или иных </w:t>
            </w:r>
            <w:proofErr w:type="gramStart"/>
            <w:r>
              <w:rPr>
                <w:rFonts w:ascii="Times New Roman" w:hAnsi="Times New Roman" w:cs="Times New Roman"/>
              </w:rPr>
              <w:t>декоративных</w:t>
            </w:r>
            <w:proofErr w:type="gramEnd"/>
            <w:r>
              <w:rPr>
                <w:rFonts w:ascii="Times New Roman" w:hAnsi="Times New Roman" w:cs="Times New Roman"/>
              </w:rPr>
              <w:t> или сельскохозяйственных культур; размещение индивидуальных гаражей и подсобных сооружений  </w:t>
            </w:r>
          </w:p>
        </w:tc>
      </w:tr>
      <w:tr w:rsidR="00AD24AA" w:rsidTr="00213B69">
        <w:trPr>
          <w:trHeight w:val="548"/>
        </w:trPr>
        <w:tc>
          <w:tcPr>
            <w:tcW w:w="9570" w:type="dxa"/>
            <w:gridSpan w:val="3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Вспомогательные виды разрешенного использования земельных участков и объектов капитального строительства </w:t>
            </w:r>
          </w:p>
        </w:tc>
      </w:tr>
      <w:tr w:rsidR="00AD24AA" w:rsidTr="00213B69">
        <w:trPr>
          <w:trHeight w:val="544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Деятельность, </w:t>
            </w:r>
            <w:proofErr w:type="gramStart"/>
            <w:r>
              <w:rPr>
                <w:rFonts w:ascii="Times New Roman" w:hAnsi="Times New Roman" w:cs="Times New Roman"/>
              </w:rPr>
              <w:t>соответствующая  виду</w:t>
            </w:r>
            <w:proofErr w:type="gramEnd"/>
            <w:r>
              <w:rPr>
                <w:rFonts w:ascii="Times New Roman" w:hAnsi="Times New Roman" w:cs="Times New Roman"/>
              </w:rPr>
              <w:t xml:space="preserve"> разрешенного использования </w:t>
            </w:r>
          </w:p>
        </w:tc>
      </w:tr>
      <w:tr w:rsidR="00AD24AA" w:rsidTr="00213B69">
        <w:trPr>
          <w:trHeight w:val="823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площадок для спортивных занятий и отдыха 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площадок для отдыха взрослых, детских игровых       и спортивных площадок, в том числе с озеленением, спортивным и иным необходимым оборудованием </w:t>
            </w:r>
          </w:p>
        </w:tc>
      </w:tr>
      <w:tr w:rsidR="00AD24AA" w:rsidTr="00AD24AA"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Озеленение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аллей, скверов, газонов и других озелененных территорий </w:t>
            </w:r>
          </w:p>
        </w:tc>
      </w:tr>
      <w:tr w:rsidR="00AD24AA" w:rsidTr="00AD24AA">
        <w:trPr>
          <w:trHeight w:val="885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пожарной безопасности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средств пожаротушения, гидрантов, резервуаров, противопожарных водоёмов и иных </w:t>
            </w:r>
            <w:proofErr w:type="gramStart"/>
            <w:r>
              <w:rPr>
                <w:rFonts w:ascii="Times New Roman" w:hAnsi="Times New Roman" w:cs="Times New Roman"/>
              </w:rPr>
              <w:t>объектов,  необходимых</w:t>
            </w:r>
            <w:proofErr w:type="gramEnd"/>
            <w:r>
              <w:rPr>
                <w:rFonts w:ascii="Times New Roman" w:hAnsi="Times New Roman" w:cs="Times New Roman"/>
              </w:rPr>
              <w:t> в соответствии с противопожарными требованиями </w:t>
            </w:r>
          </w:p>
        </w:tc>
      </w:tr>
      <w:tr w:rsidR="00AD24AA" w:rsidTr="00AD24AA">
        <w:trPr>
          <w:trHeight w:val="885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Размещение инженерно-технических объектов, сооружений и коммуникаций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реконструкция, эксплуатация инженерно-технических объектов, сооружений и коммуникаций, обеспечивающих реализацию видов разрешенного использования недвижимого имущества и не требующих установления санитарно-защитных зон (объекты электро-, водо-, газоснабжения, водоотведения, связи), при условии соответствия техническим регламентам, строительным, санитарным, экологическим и противопожарным нормам и правилам, иным требованиям, предъявляемым законодательством Российской Федерации к указанным объект </w:t>
            </w:r>
          </w:p>
        </w:tc>
      </w:tr>
      <w:tr w:rsidR="00AD24AA" w:rsidTr="00AD24AA">
        <w:trPr>
          <w:trHeight w:val="1353"/>
        </w:trPr>
        <w:tc>
          <w:tcPr>
            <w:tcW w:w="23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благоустройства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 </w:t>
            </w:r>
          </w:p>
        </w:tc>
        <w:tc>
          <w:tcPr>
            <w:tcW w:w="7215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благоустройства, в том числе малых архитектурных форм, элементов дизайна, скульптурных композиций, объектов декоративно-монументального искусства, фонтанов, пешеходных и велосипедных дорожек, дорожно-</w:t>
            </w:r>
            <w:proofErr w:type="spellStart"/>
            <w:r>
              <w:rPr>
                <w:rFonts w:ascii="Times New Roman" w:hAnsi="Times New Roman" w:cs="Times New Roman"/>
              </w:rPr>
              <w:t>тропиночной</w:t>
            </w:r>
            <w:proofErr w:type="spellEnd"/>
            <w:r>
              <w:rPr>
                <w:rFonts w:ascii="Times New Roman" w:hAnsi="Times New Roman" w:cs="Times New Roman"/>
              </w:rPr>
              <w:t> сети, информационных стендов, скамей, навесов от дождя, указателей направления движения   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 </w:t>
      </w:r>
    </w:p>
    <w:p w:rsidR="00AD24AA" w:rsidRDefault="00AD24AA" w:rsidP="00AD24AA">
      <w:pPr>
        <w:rPr>
          <w:rFonts w:ascii="Times New Roman" w:hAnsi="Times New Roman" w:cs="Times New Roman"/>
        </w:rPr>
      </w:pP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2303"/>
        <w:gridCol w:w="7036"/>
      </w:tblGrid>
      <w:tr w:rsidR="00AD24AA" w:rsidTr="00AD24AA">
        <w:tc>
          <w:tcPr>
            <w:tcW w:w="9900" w:type="dxa"/>
            <w:gridSpan w:val="2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Условно разрешенные виды использования земельных </w:t>
            </w:r>
            <w:proofErr w:type="gramStart"/>
            <w:r>
              <w:rPr>
                <w:rFonts w:ascii="Times New Roman" w:hAnsi="Times New Roman" w:cs="Times New Roman"/>
              </w:rPr>
              <w:t>участков  и</w:t>
            </w:r>
            <w:proofErr w:type="gramEnd"/>
            <w:r>
              <w:rPr>
                <w:rFonts w:ascii="Times New Roman" w:hAnsi="Times New Roman" w:cs="Times New Roman"/>
              </w:rPr>
              <w:t xml:space="preserve"> объектов капитального строительства </w:t>
            </w:r>
          </w:p>
        </w:tc>
      </w:tr>
      <w:tr w:rsidR="00AD24AA" w:rsidTr="00AD24AA"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 </w:t>
            </w:r>
          </w:p>
        </w:tc>
        <w:tc>
          <w:tcPr>
            <w:tcW w:w="7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 виду разрешенного использования </w:t>
            </w:r>
          </w:p>
        </w:tc>
      </w:tr>
      <w:tr w:rsidR="00AD24AA" w:rsidTr="00AD24AA">
        <w:tc>
          <w:tcPr>
            <w:tcW w:w="237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Для индивидуального жилищного строительства (код 2.1) </w:t>
            </w:r>
          </w:p>
        </w:tc>
        <w:tc>
          <w:tcPr>
            <w:tcW w:w="753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индивидуального жилого дома (дом, пригодный для постоянного проживания, высотой не выше трех надземных этажей); выращивание плодовых, ягодных, овощных, бахчевых или иных </w:t>
            </w:r>
            <w:proofErr w:type="gramStart"/>
            <w:r>
              <w:rPr>
                <w:rFonts w:ascii="Times New Roman" w:hAnsi="Times New Roman" w:cs="Times New Roman"/>
              </w:rPr>
              <w:t>декоративных</w:t>
            </w:r>
            <w:proofErr w:type="gramEnd"/>
            <w:r>
              <w:rPr>
                <w:rFonts w:ascii="Times New Roman" w:hAnsi="Times New Roman" w:cs="Times New Roman"/>
              </w:rPr>
              <w:t> или сельскохозяйственных культур;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индивидуальных гаражей и подсобных сооружений  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</w:p>
    <w:p w:rsidR="00AD24AA" w:rsidRDefault="00AD24AA" w:rsidP="00AD24AA">
      <w:pPr>
        <w:rPr>
          <w:rFonts w:ascii="Times New Roman" w:hAnsi="Times New Roman" w:cs="Times New Roman"/>
        </w:rPr>
      </w:pPr>
    </w:p>
    <w:tbl>
      <w:tblPr>
        <w:tblW w:w="9606" w:type="dxa"/>
        <w:tblInd w:w="-108" w:type="dxa"/>
        <w:tblLook w:val="04A0" w:firstRow="1" w:lastRow="0" w:firstColumn="1" w:lastColumn="0" w:noHBand="0" w:noVBand="1"/>
      </w:tblPr>
      <w:tblGrid>
        <w:gridCol w:w="3761"/>
        <w:gridCol w:w="5845"/>
      </w:tblGrid>
      <w:tr w:rsidR="00AD24AA" w:rsidTr="00AD24AA">
        <w:tc>
          <w:tcPr>
            <w:tcW w:w="9606" w:type="dxa"/>
            <w:gridSpan w:val="2"/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     3. </w:t>
            </w:r>
            <w:proofErr w:type="gramStart"/>
            <w:r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>регламент  зоны</w:t>
            </w:r>
            <w:proofErr w:type="gramEnd"/>
            <w:r>
              <w:rPr>
                <w:rFonts w:ascii="Times New Roman" w:eastAsia="MS Mincho" w:hAnsi="Times New Roman" w:cs="Times New Roman"/>
                <w:sz w:val="24"/>
                <w:szCs w:val="24"/>
                <w:lang w:eastAsia="ru-RU"/>
              </w:rPr>
              <w:t xml:space="preserve">  О1  дополнить  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условно  разрешенным  видом использования: -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 </w:t>
            </w:r>
            <w:r>
              <w:rPr>
                <w:rFonts w:ascii="Times New Roman" w:hAnsi="Times New Roman" w:cs="Times New Roman"/>
                <w:sz w:val="24"/>
                <w:szCs w:val="24"/>
              </w:rPr>
              <w:t xml:space="preserve">  магазины (код 4.4)</w:t>
            </w:r>
            <w:r>
              <w:rPr>
                <w:rFonts w:ascii="Times New Roman" w:hAnsi="Times New Roman" w:cs="Times New Roman"/>
              </w:rPr>
              <w:t xml:space="preserve">:    </w:t>
            </w:r>
          </w:p>
        </w:tc>
      </w:tr>
      <w:tr w:rsidR="00AD24AA" w:rsidTr="00AD24AA">
        <w:tc>
          <w:tcPr>
            <w:tcW w:w="9606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Основные виды разрешенного использования земельных участков и объектов капитального строительства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 виду разрешенного использования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объектов административного и </w:t>
            </w:r>
            <w:proofErr w:type="gramStart"/>
            <w:r>
              <w:rPr>
                <w:rFonts w:ascii="Times New Roman" w:hAnsi="Times New Roman" w:cs="Times New Roman"/>
              </w:rPr>
              <w:t>делового  назначения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 общественного управления, в том числе зданий органов государственной власти и органов местного самоуправления, государственных и муниципальных учреждений, офисов различных организаций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финансового назначения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зданий организаций, оказывающих банковские, кредитные и страховые услуги (офисы и отделения банков, пункты обмена валюты, страховые компании)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Размещение гостиниц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центров обслуживания туристов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научно-исследовательского назначения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зданий организаций, осуществляющих научные изыскания, исследования и разработки (научно–исследовательские институты, проектные институты, научные центры, опытно-конструкторские центры, государственные академии наук, в том числе отраслевые).</w:t>
            </w:r>
          </w:p>
        </w:tc>
      </w:tr>
      <w:tr w:rsidR="00AD24AA" w:rsidTr="00AD24AA">
        <w:trPr>
          <w:trHeight w:val="2941"/>
        </w:trPr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коммунально-бытового обслуживания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объектов, предназначенных для оказания коммунальных и бытовых услуг населению: дома быта, мастерские мелкого ремонта, ателье, бани, сауны, банно-оздоровительные комплексы, приёмные пункты прачечных и химчисток, пункты проката, ремонтные мастерские бытовой техники, мастерские по пошиву и изготовлению обуви, творческие мастерские, мастерские изделий народных промыслов, мастерские по изготовлению   поделок по индивидуальным заказам (столярные изделия, изделия художественного литья, кузнечно-кованые изделия  т.п.), парикмахерские, салоны красоты, </w:t>
            </w:r>
            <w:proofErr w:type="spellStart"/>
            <w:r>
              <w:rPr>
                <w:rFonts w:ascii="Times New Roman" w:hAnsi="Times New Roman" w:cs="Times New Roman"/>
              </w:rPr>
              <w:t>спа</w:t>
            </w:r>
            <w:proofErr w:type="spellEnd"/>
            <w:r>
              <w:rPr>
                <w:rFonts w:ascii="Times New Roman" w:hAnsi="Times New Roman" w:cs="Times New Roman"/>
              </w:rPr>
              <w:t>-салоны, похоронные бюро, ветеринарные клиники и ветеринарные пункты, жилищно-эксплуатационные и аварийно-диспетчерские службы.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оказания услуг связи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оказания услуг связи населению: телефонные и телеграфные станции, междугородние переговорные пункты, отделения почтовой, сотовой, пейджинговой связи и связи иных видов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общественного питания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объектов общественного питания: бары, кафе, столовые, закусочные 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аптечных организаций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аптечных организаций: аптеки; аптечные пункты, аптечные киоски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здравоохранения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оказания медицинской помощи: станции скорой помощи, пункты оказания первой медицинской помощи, амбулаторно-поликлинические и стационарно-поликлинические учреждения, учреждения переливания крови, учреждения охраны материнства и детства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социального обслуживания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объектов социального обслуживания: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социально-реабилитационные центры для </w:t>
            </w:r>
            <w:proofErr w:type="gramStart"/>
            <w:r>
              <w:rPr>
                <w:rFonts w:ascii="Times New Roman" w:hAnsi="Times New Roman" w:cs="Times New Roman"/>
              </w:rPr>
              <w:t>несовершенно-летних</w:t>
            </w:r>
            <w:proofErr w:type="gramEnd"/>
            <w:r>
              <w:rPr>
                <w:rFonts w:ascii="Times New Roman" w:hAnsi="Times New Roman" w:cs="Times New Roman"/>
              </w:rPr>
              <w:t xml:space="preserve">, центры помощи детям, оставшимся без попечения родителей;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социальные приюты для детей и подростков;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- специальные дома для одиноких престарелых; 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- центры социального обслуживания пожилых граждан и инвалидов;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- стационарные учреждения социального обслуживания - дома-интернаты для престарелых и инвалидов, психоневрологические интернаты, детские дома-интернаты для умственно отсталых детей, дома-интернаты для детей с физическими недостатками.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>Размещение культовых зданий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зданий и сооружений, предназначенных для богослужений, молитвенных религиозных собраний, почитания, паломничества (церкви, соборы, храмы, часовни, монастыри, мечети, молельные дома) и иных объектов, сопутствующих отправлению культа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охраны порядка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объектов, предназначенных для охраны порядка: пункты охраны общественного порядка, отделения и участковые пункты полиции, отделения пожарной охраны, пожарные депо  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культуры и искусства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</w:t>
            </w:r>
            <w:proofErr w:type="gramStart"/>
            <w:r>
              <w:rPr>
                <w:rFonts w:ascii="Times New Roman" w:hAnsi="Times New Roman" w:cs="Times New Roman"/>
              </w:rPr>
              <w:t>и  эксплуатация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объектов культуры и искусства: библиотеки, музеи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развлекательных объектов 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</w:t>
            </w:r>
            <w:proofErr w:type="gramStart"/>
            <w:r>
              <w:rPr>
                <w:rFonts w:ascii="Times New Roman" w:hAnsi="Times New Roman" w:cs="Times New Roman"/>
              </w:rPr>
              <w:t>и  эксплуатация</w:t>
            </w:r>
            <w:proofErr w:type="gramEnd"/>
            <w:r>
              <w:rPr>
                <w:rFonts w:ascii="Times New Roman" w:hAnsi="Times New Roman" w:cs="Times New Roman"/>
              </w:rPr>
              <w:t xml:space="preserve"> зрелищных и развлекательных объектов:  дискотеки, танцевальные площадки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оказания информационных услуг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объектов, предназначенных для оказания информационных услуг населению: архивы, информационные и компьютерные центры, интернет-кафе, справочные бюро, иные объекты информационных услуг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физической культуры и спорта крытого типа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объектов, предназначенных для занятия физической культурой и спортом, крытого типа: спортивные и физкультурно-оздоровительные комплексы, фитнес-центры, спортивные залы, </w:t>
            </w:r>
            <w:proofErr w:type="gramStart"/>
            <w:r>
              <w:rPr>
                <w:rFonts w:ascii="Times New Roman" w:hAnsi="Times New Roman" w:cs="Times New Roman"/>
              </w:rPr>
              <w:t>бассейны  )</w:t>
            </w:r>
            <w:proofErr w:type="gramEnd"/>
            <w:r>
              <w:rPr>
                <w:rFonts w:ascii="Times New Roman" w:hAnsi="Times New Roman" w:cs="Times New Roman"/>
              </w:rPr>
              <w:t>, спортивные клубы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пожарной безопасности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средств пожаротушения, гидрантов, резервуаров, противопожарных водоёмов и иных </w:t>
            </w:r>
            <w:proofErr w:type="gramStart"/>
            <w:r>
              <w:rPr>
                <w:rFonts w:ascii="Times New Roman" w:hAnsi="Times New Roman" w:cs="Times New Roman"/>
              </w:rPr>
              <w:t>объектов,  необходимых</w:t>
            </w:r>
            <w:proofErr w:type="gramEnd"/>
            <w:r>
              <w:rPr>
                <w:rFonts w:ascii="Times New Roman" w:hAnsi="Times New Roman" w:cs="Times New Roman"/>
              </w:rPr>
              <w:t xml:space="preserve"> в соответствии с противопожарными требованиями</w:t>
            </w:r>
          </w:p>
        </w:tc>
      </w:tr>
      <w:tr w:rsidR="00AD24AA" w:rsidTr="00AD24AA"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гражданской обороны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убежищ, противорадиационных укрытий, специализированных складских помещений для хранения имущества гражданской обороны, а также иных объектов, предназначенных для обеспечения проведения мероприятий по гражданской обороне</w:t>
            </w:r>
          </w:p>
        </w:tc>
      </w:tr>
      <w:tr w:rsidR="00AD24AA" w:rsidTr="00AD24AA">
        <w:trPr>
          <w:trHeight w:val="1123"/>
        </w:trPr>
        <w:tc>
          <w:tcPr>
            <w:tcW w:w="3761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proofErr w:type="gramStart"/>
            <w:r>
              <w:rPr>
                <w:rFonts w:ascii="Times New Roman" w:hAnsi="Times New Roman" w:cs="Times New Roman"/>
              </w:rPr>
              <w:t>Размещение  сооружений</w:t>
            </w:r>
            <w:proofErr w:type="gramEnd"/>
            <w:r>
              <w:rPr>
                <w:rFonts w:ascii="Times New Roman" w:hAnsi="Times New Roman" w:cs="Times New Roman"/>
              </w:rPr>
              <w:t xml:space="preserve"> хозяйственно-питьевого и техн</w:t>
            </w:r>
            <w:r w:rsidR="00213B69">
              <w:rPr>
                <w:rFonts w:ascii="Times New Roman" w:hAnsi="Times New Roman" w:cs="Times New Roman"/>
              </w:rPr>
              <w:t>ического водоснабжения</w:t>
            </w:r>
          </w:p>
        </w:tc>
        <w:tc>
          <w:tcPr>
            <w:tcW w:w="584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Строительство, реконструкция и эксплуатация сооружений хозяйственно-питьевого и технического водоснабжения, в том числе артезианских скважин, </w:t>
            </w:r>
            <w:proofErr w:type="spellStart"/>
            <w:r>
              <w:rPr>
                <w:rFonts w:ascii="Times New Roman" w:hAnsi="Times New Roman" w:cs="Times New Roman"/>
              </w:rPr>
              <w:t>водоохлаждающих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сооружений для подготовки технической воды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</w:p>
    <w:p w:rsidR="00AD24AA" w:rsidRDefault="00AD24AA" w:rsidP="00AD24AA">
      <w:pPr>
        <w:rPr>
          <w:rFonts w:ascii="Times New Roman" w:hAnsi="Times New Roman" w:cs="Times New Roman"/>
        </w:rPr>
      </w:pP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333"/>
        <w:gridCol w:w="7012"/>
      </w:tblGrid>
      <w:tr w:rsidR="00AD24AA" w:rsidTr="00AD24AA">
        <w:tc>
          <w:tcPr>
            <w:tcW w:w="934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Вспомогательные виды разрешенного использования земельных участков и объектов капитального строительства</w:t>
            </w:r>
          </w:p>
        </w:tc>
      </w:tr>
      <w:tr w:rsidR="00AD24AA" w:rsidTr="00213B69">
        <w:trPr>
          <w:trHeight w:val="541"/>
        </w:trPr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 виду разрешенного использования</w:t>
            </w:r>
          </w:p>
        </w:tc>
      </w:tr>
      <w:tr w:rsidR="00AD24AA" w:rsidTr="00213B69">
        <w:trPr>
          <w:trHeight w:val="1387"/>
        </w:trPr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объектов технического </w:t>
            </w:r>
            <w:proofErr w:type="gramStart"/>
            <w:r>
              <w:rPr>
                <w:rFonts w:ascii="Times New Roman" w:hAnsi="Times New Roman" w:cs="Times New Roman"/>
              </w:rPr>
              <w:t>обслуживания  и</w:t>
            </w:r>
            <w:proofErr w:type="gramEnd"/>
            <w:r>
              <w:rPr>
                <w:rFonts w:ascii="Times New Roman" w:hAnsi="Times New Roman" w:cs="Times New Roman"/>
              </w:rPr>
              <w:t xml:space="preserve"> ремонта транспортных средств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зданий и сооружений, предназначенных для технического обслуживания, ремонта средств, хранения и стоянки транспортных средств.</w:t>
            </w:r>
          </w:p>
        </w:tc>
      </w:tr>
      <w:tr w:rsidR="00AD24AA" w:rsidTr="00AD24AA"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хозяйственных площадок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площадок для сушки белья, чистки одежды, ковров и предметов домашнего обихода, а также площадок иного бытового назначения</w:t>
            </w:r>
          </w:p>
        </w:tc>
      </w:tr>
      <w:tr w:rsidR="00AD24AA" w:rsidTr="00AD24AA"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площадок для спортивных занятий и отдыха 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детских игровых               и спортивных площадок, в том числе с озеленением, спортивным и иным необходимым оборудованием</w:t>
            </w:r>
          </w:p>
        </w:tc>
      </w:tr>
      <w:tr w:rsidR="00AD24AA" w:rsidTr="00AD24AA"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общественных туалетов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общественных туалетов</w:t>
            </w:r>
          </w:p>
        </w:tc>
      </w:tr>
      <w:tr w:rsidR="00AD24AA" w:rsidTr="00AD24AA"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Озеленение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аллей, скверов, газонов и других озелененных территорий</w:t>
            </w:r>
          </w:p>
        </w:tc>
      </w:tr>
      <w:tr w:rsidR="00AD24AA" w:rsidTr="00AD24AA"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 xml:space="preserve">Размещение отходов потребления 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контейнеров для сбора мусора и бытовых отходов, обустройство площадок для их размещения</w:t>
            </w:r>
          </w:p>
        </w:tc>
      </w:tr>
      <w:tr w:rsidR="00AD24AA" w:rsidTr="00AD24AA">
        <w:trPr>
          <w:trHeight w:val="350"/>
        </w:trPr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инженерно-технических объектов, сооружений и коммуникаций</w:t>
            </w: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реконструкция, эксплуатация инженерно-технических объектов, сооружений и коммуникаций, обеспечивающих реализацию видов разрешенного использования недвижимого имущества и не требующих установления санитарно-защитных зон (объекты электро-, водо-, газоснабжения, водоотведения, связи), при условии соответствия техническим регламентам, строительным, санитарным, экологическим и противопожарным нормам и правилам, иным требованиям, предъявляемым законодательством Российской Федерации к указанным объектам</w:t>
            </w:r>
          </w:p>
        </w:tc>
      </w:tr>
      <w:tr w:rsidR="00AD24AA" w:rsidTr="00AD24AA">
        <w:trPr>
          <w:trHeight w:val="350"/>
        </w:trPr>
        <w:tc>
          <w:tcPr>
            <w:tcW w:w="2333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благоустройства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7012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пешеходных и велосипедных дорожек, дорожно-</w:t>
            </w:r>
            <w:proofErr w:type="spellStart"/>
            <w:r>
              <w:rPr>
                <w:rFonts w:ascii="Times New Roman" w:hAnsi="Times New Roman" w:cs="Times New Roman"/>
              </w:rPr>
              <w:t>тропиночной</w:t>
            </w:r>
            <w:proofErr w:type="spellEnd"/>
            <w:r>
              <w:rPr>
                <w:rFonts w:ascii="Times New Roman" w:hAnsi="Times New Roman" w:cs="Times New Roman"/>
              </w:rPr>
              <w:t xml:space="preserve"> сети, информационных стендов, скамей, навесов от дождя, указателей направления движения  </w:t>
            </w:r>
          </w:p>
        </w:tc>
      </w:tr>
    </w:tbl>
    <w:p w:rsidR="00AD24AA" w:rsidRDefault="00AD24AA" w:rsidP="00AD24AA">
      <w:pPr>
        <w:rPr>
          <w:rFonts w:ascii="Times New Roman" w:hAnsi="Times New Roman" w:cs="Times New Roman"/>
        </w:rPr>
      </w:pPr>
    </w:p>
    <w:p w:rsidR="00AD24AA" w:rsidRDefault="00AD24AA" w:rsidP="00AD24AA">
      <w:pPr>
        <w:rPr>
          <w:rFonts w:ascii="Times New Roman" w:hAnsi="Times New Roman" w:cs="Times New Roman"/>
        </w:rPr>
      </w:pPr>
      <w:r>
        <w:rPr>
          <w:rFonts w:ascii="Times New Roman" w:hAnsi="Times New Roman" w:cs="Times New Roman"/>
        </w:rPr>
        <w:t> </w:t>
      </w:r>
    </w:p>
    <w:tbl>
      <w:tblPr>
        <w:tblW w:w="0" w:type="auto"/>
        <w:tblBorders>
          <w:top w:val="single" w:sz="4" w:space="0" w:color="auto"/>
          <w:left w:val="single" w:sz="4" w:space="0" w:color="auto"/>
          <w:bottom w:val="single" w:sz="4" w:space="0" w:color="auto"/>
          <w:right w:val="single" w:sz="4" w:space="0" w:color="auto"/>
          <w:insideH w:val="single" w:sz="4" w:space="0" w:color="auto"/>
          <w:insideV w:val="single" w:sz="4" w:space="0" w:color="auto"/>
        </w:tblBorders>
        <w:tblLook w:val="01E0" w:firstRow="1" w:lastRow="1" w:firstColumn="1" w:lastColumn="1" w:noHBand="0" w:noVBand="0"/>
      </w:tblPr>
      <w:tblGrid>
        <w:gridCol w:w="2836"/>
        <w:gridCol w:w="6509"/>
      </w:tblGrid>
      <w:tr w:rsidR="00AD24AA" w:rsidTr="00AD24AA">
        <w:tc>
          <w:tcPr>
            <w:tcW w:w="9565" w:type="dxa"/>
            <w:gridSpan w:val="2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Условно разрешенные виды использования земельных участков и объектов капитального строительства</w:t>
            </w:r>
          </w:p>
        </w:tc>
      </w:tr>
      <w:tr w:rsidR="00AD24AA" w:rsidTr="00AD24AA"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Вид разрешенного использования</w:t>
            </w: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Деятельность, соответствующая виду разрешенного использования</w:t>
            </w:r>
          </w:p>
        </w:tc>
      </w:tr>
      <w:tr w:rsidR="00AD24AA" w:rsidTr="00AD24AA"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lastRenderedPageBreak/>
              <w:t xml:space="preserve">Размещение объектов технического </w:t>
            </w:r>
            <w:proofErr w:type="gramStart"/>
            <w:r>
              <w:rPr>
                <w:rFonts w:ascii="Times New Roman" w:hAnsi="Times New Roman" w:cs="Times New Roman"/>
              </w:rPr>
              <w:t>обслуживания  и</w:t>
            </w:r>
            <w:proofErr w:type="gramEnd"/>
            <w:r>
              <w:rPr>
                <w:rFonts w:ascii="Times New Roman" w:hAnsi="Times New Roman" w:cs="Times New Roman"/>
              </w:rPr>
              <w:t xml:space="preserve"> ремонта транспортных средств</w:t>
            </w: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зданий и сооружений, предназначенных для технического обслуживания, ремонта средств, хранения и стоянки транспортных средств.</w:t>
            </w:r>
          </w:p>
        </w:tc>
      </w:tr>
      <w:tr w:rsidR="00AD24AA" w:rsidTr="00AD24AA"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автозаправочных станций</w:t>
            </w: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автозаправочных станций, для заправки грузового и легкового автотранспорта жидким и газовым топливом, в том числе с объектами обслуживания (магазины, кафе)</w:t>
            </w:r>
          </w:p>
        </w:tc>
      </w:tr>
      <w:tr w:rsidR="00AD24AA" w:rsidTr="00AD24AA"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антенн связи</w:t>
            </w: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 и эксплуатация антенн сотовой, радиорелейной и спутниковой связи, радио- и телевизионных мачт</w:t>
            </w:r>
          </w:p>
        </w:tc>
      </w:tr>
      <w:tr w:rsidR="00AD24AA" w:rsidTr="00AD24AA">
        <w:trPr>
          <w:trHeight w:val="2325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инженерно-технических объектов, сооружений и коммуникаций, требующих установления санитарно-защитных зон или санитарных разрывов</w:t>
            </w: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  <w:hideMark/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Строительство, реконструкция, эксплуатация инженерно-технических объектов, сооружений и коммуникаций, обеспечивающих реализацию разрешенного использования недвижимого имущества и требующие установления санитарно-защитных зон или санитарных разрывов (объекты электро-, водо-, газоснабжения, водоотведения, связи)</w:t>
            </w:r>
          </w:p>
        </w:tc>
      </w:tr>
      <w:tr w:rsidR="00AD24AA" w:rsidTr="00AD24AA">
        <w:trPr>
          <w:trHeight w:val="270"/>
        </w:trPr>
        <w:tc>
          <w:tcPr>
            <w:tcW w:w="2875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Магазины (код 4.4) </w:t>
            </w:r>
          </w:p>
          <w:p w:rsidR="00AD24AA" w:rsidRDefault="00AD24AA">
            <w:pPr>
              <w:rPr>
                <w:rFonts w:ascii="Times New Roman" w:hAnsi="Times New Roman" w:cs="Times New Roman"/>
              </w:rPr>
            </w:pPr>
          </w:p>
        </w:tc>
        <w:tc>
          <w:tcPr>
            <w:tcW w:w="6690" w:type="dxa"/>
            <w:tcBorders>
              <w:top w:val="single" w:sz="4" w:space="0" w:color="auto"/>
              <w:left w:val="single" w:sz="4" w:space="0" w:color="auto"/>
              <w:bottom w:val="single" w:sz="4" w:space="0" w:color="auto"/>
              <w:right w:val="single" w:sz="4" w:space="0" w:color="auto"/>
            </w:tcBorders>
          </w:tcPr>
          <w:p w:rsidR="00AD24AA" w:rsidRDefault="00AD24AA">
            <w:pPr>
              <w:rPr>
                <w:rFonts w:ascii="Times New Roman" w:hAnsi="Times New Roman" w:cs="Times New Roman"/>
              </w:rPr>
            </w:pPr>
            <w:r>
              <w:rPr>
                <w:rFonts w:ascii="Times New Roman" w:hAnsi="Times New Roman" w:cs="Times New Roman"/>
              </w:rPr>
              <w:t>Размещение объектов капитального строительства, предназначенных для продажи товаров, торговая площадь к</w:t>
            </w:r>
            <w:r w:rsidR="00213B69">
              <w:rPr>
                <w:rFonts w:ascii="Times New Roman" w:hAnsi="Times New Roman" w:cs="Times New Roman"/>
              </w:rPr>
              <w:t>оторых составляет до 5000 кв. м</w:t>
            </w:r>
          </w:p>
        </w:tc>
      </w:tr>
    </w:tbl>
    <w:p w:rsidR="00AD24AA" w:rsidRDefault="00AD24AA" w:rsidP="00AD24AA">
      <w:pPr>
        <w:spacing w:after="0" w:line="240" w:lineRule="auto"/>
        <w:rPr>
          <w:rFonts w:ascii="Times New Roman" w:eastAsia="MS Mincho" w:hAnsi="Times New Roman" w:cs="Times New Roman"/>
          <w:sz w:val="28"/>
          <w:szCs w:val="28"/>
          <w:lang w:eastAsia="ru-RU"/>
        </w:rPr>
      </w:pPr>
    </w:p>
    <w:p w:rsidR="00AD24AA" w:rsidRDefault="00AD24AA" w:rsidP="00AD24AA">
      <w:pPr>
        <w:numPr>
          <w:ilvl w:val="0"/>
          <w:numId w:val="1"/>
        </w:numPr>
        <w:spacing w:after="0" w:line="240" w:lineRule="auto"/>
        <w:ind w:left="360" w:firstLine="0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Статью 29</w:t>
      </w:r>
      <w:r>
        <w:rPr>
          <w:rFonts w:ascii="Times New Roman" w:eastAsia="Times New Roman" w:hAnsi="Times New Roman" w:cs="Times New Roman"/>
          <w:b/>
          <w:bCs/>
          <w:i/>
          <w:iCs/>
          <w:sz w:val="24"/>
          <w:szCs w:val="24"/>
          <w:lang w:eastAsia="ru-RU"/>
        </w:rPr>
        <w:t> «Предельные размеры земельных участков и предельные параметры разрешенного строительства, реконструкции объектов капитального строительства в жилых зонах и общественно-деловых зонах </w:t>
      </w:r>
      <w:r>
        <w:rPr>
          <w:rFonts w:ascii="Times New Roman" w:eastAsia="Times New Roman" w:hAnsi="Times New Roman" w:cs="Times New Roman"/>
          <w:i/>
          <w:iCs/>
          <w:sz w:val="24"/>
          <w:szCs w:val="24"/>
          <w:lang w:eastAsia="ru-RU"/>
        </w:rPr>
        <w:t>(в редакции Решения Собрания представителей сельского поселения Жигули от 26.09.2016 №46 изложить в следующей редакции</w:t>
      </w: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tbl>
      <w:tblPr>
        <w:tblW w:w="0" w:type="dxa"/>
        <w:tblBorders>
          <w:top w:val="outset" w:sz="6" w:space="0" w:color="auto"/>
          <w:left w:val="outset" w:sz="6" w:space="0" w:color="auto"/>
          <w:bottom w:val="outset" w:sz="6" w:space="0" w:color="auto"/>
          <w:right w:val="outset" w:sz="6" w:space="0" w:color="auto"/>
        </w:tblBorders>
        <w:tblCellMar>
          <w:left w:w="0" w:type="dxa"/>
          <w:right w:w="0" w:type="dxa"/>
        </w:tblCellMar>
        <w:tblLook w:val="04A0" w:firstRow="1" w:lastRow="0" w:firstColumn="1" w:lastColumn="0" w:noHBand="0" w:noVBand="1"/>
      </w:tblPr>
      <w:tblGrid>
        <w:gridCol w:w="760"/>
        <w:gridCol w:w="4494"/>
        <w:gridCol w:w="703"/>
        <w:gridCol w:w="652"/>
        <w:gridCol w:w="652"/>
        <w:gridCol w:w="652"/>
        <w:gridCol w:w="703"/>
        <w:gridCol w:w="723"/>
      </w:tblGrid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№ п/п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Наименование параметра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5535" w:type="dxa"/>
            <w:gridSpan w:val="6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Значение предельных размеров земельных участков и предельных параметров разрешенного строительства, реконструкции объектов капитального строительства в территориальных зонах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Ж2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Ж5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Ж6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Ж8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О1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Предельные (минимальные и (или) максимальные) размеры земельных участков, в том числе их площадь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индивидуальной жилой застройки,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ind w:left="-4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1.1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Минимальная площадь земельного участка для индивидуального жилищного строительства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ind w:left="-45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земельного участка для индивидуальной жилой застройки, кв.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lastRenderedPageBreak/>
              <w:t>2.1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Максимальная площадь земельного участка для индивидуального жилищного строительства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600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блокированной жилой застройки,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на каждый блок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земельного участка для блокированной жилой застройки,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 на 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каждый  блок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ведения личного подсобного хозяйства,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rPr>
          <w:trHeight w:val="1035"/>
        </w:trPr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земельного участка для ведения личного подсобного хозяйства,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</w:t>
            </w:r>
            <w:r w:rsidR="00213B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в.м</w:t>
            </w:r>
            <w:proofErr w:type="spellEnd"/>
            <w:r w:rsidR="00213B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.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color w:val="7030A0"/>
                <w:sz w:val="24"/>
                <w:szCs w:val="24"/>
                <w:lang w:eastAsia="ru-RU"/>
              </w:rPr>
              <w:t>-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многоквартирной жилой застройки до трех этажей,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многоквартирной жилой застройки свыше трех этажей,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садоводства и дачного хозяйства, кв.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земельного участка для садоводства и дачного хозяйства,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11 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огородничества,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земельного участка для огородничества,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13 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размещения дошкольных образовательных учреждений и объектов начального общего и среднего (полного) общего образования,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14 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размещения объектов среднего профессионально и высшего профессионального образования,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7500 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размещения 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16 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Минимальная площадь земельного участка для иных основных и условно-разрешенных видов использования земельных участков, за исключением, указанных в пунктах 1-15 настоящей таблицы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</w:tr>
      <w:tr w:rsidR="00AD24AA" w:rsidTr="00AD24AA"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lastRenderedPageBreak/>
              <w:t>Предельное количество этажей или предельная высота зданий, строений, сооружений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17 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высота зданий, строений, сооружений,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22,5 </w:t>
            </w:r>
          </w:p>
        </w:tc>
      </w:tr>
      <w:tr w:rsidR="00AD24AA" w:rsidTr="00AD24AA"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Минимальные отступы от границ земельных участков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в целях определения мест допустимого размещения зданий, строений, сооружений, за пределами которых запрещено строительство зданий, строений, сооружений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18 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от границ земельных участков до отдельно стоящих зданий,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19 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от границ земельных участков до строений и сооружений,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20 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от границ земельного участка при строительстве, реконструкции жилых домов блокированной застройки в месте примыкания с соседними блоками,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rPr>
          <w:trHeight w:val="135"/>
        </w:trPr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21 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от границ земельных участков 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до  дошкольных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образовательных учреждений и объектов начального общего и среднего (полного) общего образования 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Максимальный процент </w:t>
            </w:r>
            <w:proofErr w:type="gramStart"/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застройки </w:t>
            </w:r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в</w:t>
            </w:r>
            <w:proofErr w:type="gramEnd"/>
            <w:r>
              <w:rPr>
                <w:rFonts w:ascii="Times New Roman" w:eastAsia="Times New Roman" w:hAnsi="Times New Roman" w:cs="Times New Roman"/>
                <w:b/>
                <w:bCs/>
                <w:color w:val="000000"/>
                <w:sz w:val="24"/>
                <w:szCs w:val="24"/>
                <w:lang w:eastAsia="ru-RU"/>
              </w:rPr>
              <w:t> границах земельного участка, определяемый как отношение суммарной площади земельного участка, которая может быть застроена, ко всей площади земельного участка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22 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индивидуальной жилой застройки, % </w:t>
            </w:r>
          </w:p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22.1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Максимальный процент застройки в границах земельного участка для индивидуального жилищного строительства, %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60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shd w:val="clear" w:color="auto" w:fill="FFFFFF" w:themeFill="background1"/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shd w:val="clear" w:color="auto" w:fill="FFFFFF" w:themeFill="background1"/>
                <w:lang w:eastAsia="ru-RU"/>
              </w:rPr>
              <w:t>-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rPr>
          <w:trHeight w:val="810"/>
        </w:trPr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23 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ведения л</w:t>
            </w:r>
            <w:r w:rsidR="00213B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ичного подсобного хозяйства,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24 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бл</w:t>
            </w:r>
            <w:r w:rsidR="00213B69"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окированной жилой застройки,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80 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25 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многоквартирной жилой застройки,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26 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 в границах земельного участка для садоводства и дачного хозяйства,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27 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Максимальный процент застройки для размещения инженерно-технических объектов, сооружений и коммуникаций, допустимых к размещению в соответствии с требованиями санитарно-эпидемиологического законодательства,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28 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 xml:space="preserve">Максимальный процент застройки в границах земельного участка в иных 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случаях, за исключением случаев, указанных в пунктах 22-27настоящей таблицы, %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lastRenderedPageBreak/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90 </w:t>
            </w:r>
          </w:p>
        </w:tc>
      </w:tr>
      <w:tr w:rsidR="00AD24AA" w:rsidTr="00AD24AA">
        <w:tc>
          <w:tcPr>
            <w:tcW w:w="10500" w:type="dxa"/>
            <w:gridSpan w:val="8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b/>
                <w:bCs/>
                <w:sz w:val="24"/>
                <w:szCs w:val="24"/>
                <w:lang w:eastAsia="ru-RU"/>
              </w:rPr>
              <w:t>Иные показатели</w:t>
            </w: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29 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(бытовой разрыв) между зданиями индивидуальной жилой застройки и (или) зданиями блокированной жилой застройки,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Минимальный отступ (бытовой разрыв) 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между  зданиями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многоквартирной жилой застройки,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rPr>
          <w:trHeight w:val="780"/>
        </w:trPr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31 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Максимальное количество блоков в блокированной жилой застройке, шт.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4 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32 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встроенных и </w:t>
            </w:r>
            <w:proofErr w:type="gram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пристроенных  помещений</w:t>
            </w:r>
            <w:proofErr w:type="gram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нежилого назначения в жилых зданиях (за исключением объектов образования и здравоохранения),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33 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отдельно стоящих зданий, строений нежилого назначения (за исключением объектов образования, здравоохранения и объектов физической культуры и спорта, хранения и стоянки транспортных средств),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500 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34 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отдельно стоящих зданий объектов физической культуры и спорта, </w:t>
            </w:r>
            <w:proofErr w:type="spellStart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кв.м</w:t>
            </w:r>
            <w:proofErr w:type="spellEnd"/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1500 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1000 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35 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площадь отдельно стоящих зданий, строений, сооружений объектов хранения и стоянки транспортных средств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600 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300 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1200 </w:t>
            </w:r>
          </w:p>
        </w:tc>
      </w:tr>
      <w:tr w:rsidR="00AD24AA" w:rsidTr="00AD24AA"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ind w:left="360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36 </w:t>
            </w:r>
          </w:p>
        </w:tc>
        <w:tc>
          <w:tcPr>
            <w:tcW w:w="411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hideMark/>
          </w:tcPr>
          <w:p w:rsidR="00AD24AA" w:rsidRDefault="00AD24AA">
            <w:pPr>
              <w:spacing w:after="0" w:line="240" w:lineRule="auto"/>
              <w:jc w:val="both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Максимальная высота капитальных ограждений земельных участков, м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0 </w:t>
            </w:r>
          </w:p>
        </w:tc>
        <w:tc>
          <w:tcPr>
            <w:tcW w:w="84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2 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nil"/>
            </w:tcBorders>
            <w:vAlign w:val="center"/>
            <w:hideMark/>
          </w:tcPr>
          <w:p w:rsidR="00AD24AA" w:rsidRDefault="00AD24AA">
            <w:p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  <w:r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  <w:t>- </w:t>
            </w:r>
          </w:p>
        </w:tc>
        <w:tc>
          <w:tcPr>
            <w:tcW w:w="990" w:type="dxa"/>
            <w:tcBorders>
              <w:top w:val="single" w:sz="6" w:space="0" w:color="000000"/>
              <w:left w:val="single" w:sz="6" w:space="0" w:color="000000"/>
              <w:bottom w:val="single" w:sz="6" w:space="0" w:color="000000"/>
              <w:right w:val="single" w:sz="6" w:space="0" w:color="000000"/>
            </w:tcBorders>
            <w:vAlign w:val="center"/>
            <w:hideMark/>
          </w:tcPr>
          <w:p w:rsidR="00AD24AA" w:rsidRPr="00AD24AA" w:rsidRDefault="00AD24AA" w:rsidP="00AD24AA">
            <w:pPr>
              <w:pStyle w:val="a4"/>
              <w:numPr>
                <w:ilvl w:val="0"/>
                <w:numId w:val="5"/>
              </w:numPr>
              <w:spacing w:after="0" w:line="240" w:lineRule="auto"/>
              <w:jc w:val="center"/>
              <w:textAlignment w:val="baseline"/>
              <w:rPr>
                <w:rFonts w:ascii="Times New Roman" w:eastAsia="Times New Roman" w:hAnsi="Times New Roman" w:cs="Times New Roman"/>
                <w:sz w:val="24"/>
                <w:szCs w:val="24"/>
                <w:lang w:eastAsia="ru-RU"/>
              </w:rPr>
            </w:pPr>
          </w:p>
        </w:tc>
      </w:tr>
    </w:tbl>
    <w:p w:rsidR="00AD24AA" w:rsidRDefault="00AD24AA" w:rsidP="00AD24AA">
      <w:pPr>
        <w:spacing w:after="0" w:line="240" w:lineRule="auto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AD24AA" w:rsidRPr="00AD24AA" w:rsidRDefault="00AD24AA" w:rsidP="00AD24AA">
      <w:pPr>
        <w:pStyle w:val="2"/>
        <w:ind w:right="-143"/>
        <w:rPr>
          <w:rStyle w:val="a3"/>
          <w:sz w:val="24"/>
        </w:rPr>
      </w:pPr>
      <w:r>
        <w:rPr>
          <w:sz w:val="24"/>
        </w:rPr>
        <w:t>2. Опубликовать настоящее решение в газете «Жигули» и на официальном сайте Администрации сельского поселения Жигули муниципального района Ставропольский Самарской области в информационно-телекоммуникационной сети «Интернет» -</w:t>
      </w:r>
      <w:r>
        <w:t xml:space="preserve"> </w:t>
      </w:r>
      <w:r w:rsidR="00A3375F">
        <w:rPr>
          <w:rStyle w:val="a3"/>
          <w:sz w:val="24"/>
          <w:lang w:val="en-US"/>
        </w:rPr>
        <w:fldChar w:fldCharType="begin"/>
      </w:r>
      <w:r w:rsidR="00A3375F" w:rsidRPr="00A3375F">
        <w:rPr>
          <w:rStyle w:val="a3"/>
          <w:sz w:val="24"/>
        </w:rPr>
        <w:instrText xml:space="preserve"> </w:instrText>
      </w:r>
      <w:r w:rsidR="00A3375F">
        <w:rPr>
          <w:rStyle w:val="a3"/>
          <w:sz w:val="24"/>
          <w:lang w:val="en-US"/>
        </w:rPr>
        <w:instrText>HYPERLINK</w:instrText>
      </w:r>
      <w:r w:rsidR="00A3375F" w:rsidRPr="00A3375F">
        <w:rPr>
          <w:rStyle w:val="a3"/>
          <w:sz w:val="24"/>
        </w:rPr>
        <w:instrText xml:space="preserve"> "</w:instrText>
      </w:r>
      <w:r w:rsidR="00A3375F">
        <w:rPr>
          <w:rStyle w:val="a3"/>
          <w:sz w:val="24"/>
          <w:lang w:val="en-US"/>
        </w:rPr>
        <w:instrText>http</w:instrText>
      </w:r>
      <w:r w:rsidR="00A3375F" w:rsidRPr="00A3375F">
        <w:rPr>
          <w:rStyle w:val="a3"/>
          <w:sz w:val="24"/>
        </w:rPr>
        <w:instrText>://</w:instrText>
      </w:r>
      <w:r w:rsidR="00A3375F">
        <w:rPr>
          <w:rStyle w:val="a3"/>
          <w:sz w:val="24"/>
          <w:lang w:val="en-US"/>
        </w:rPr>
        <w:instrText>zhiguli</w:instrText>
      </w:r>
      <w:r w:rsidR="00A3375F" w:rsidRPr="00A3375F">
        <w:rPr>
          <w:rStyle w:val="a3"/>
          <w:sz w:val="24"/>
        </w:rPr>
        <w:instrText>.</w:instrText>
      </w:r>
      <w:r w:rsidR="00A3375F">
        <w:rPr>
          <w:rStyle w:val="a3"/>
          <w:sz w:val="24"/>
          <w:lang w:val="en-US"/>
        </w:rPr>
        <w:instrText>stavrsp</w:instrText>
      </w:r>
      <w:r w:rsidR="00A3375F" w:rsidRPr="00A3375F">
        <w:rPr>
          <w:rStyle w:val="a3"/>
          <w:sz w:val="24"/>
        </w:rPr>
        <w:instrText>.</w:instrText>
      </w:r>
      <w:r w:rsidR="00A3375F">
        <w:rPr>
          <w:rStyle w:val="a3"/>
          <w:sz w:val="24"/>
          <w:lang w:val="en-US"/>
        </w:rPr>
        <w:instrText>ru</w:instrText>
      </w:r>
      <w:r w:rsidR="00A3375F" w:rsidRPr="00A3375F">
        <w:rPr>
          <w:rStyle w:val="a3"/>
          <w:sz w:val="24"/>
        </w:rPr>
        <w:instrText xml:space="preserve">/" </w:instrText>
      </w:r>
      <w:r w:rsidR="00A3375F">
        <w:rPr>
          <w:rStyle w:val="a3"/>
          <w:sz w:val="24"/>
          <w:lang w:val="en-US"/>
        </w:rPr>
        <w:fldChar w:fldCharType="separate"/>
      </w:r>
      <w:r w:rsidRPr="00E6292C">
        <w:rPr>
          <w:rStyle w:val="a3"/>
          <w:sz w:val="24"/>
          <w:lang w:val="en-US"/>
        </w:rPr>
        <w:t>http</w:t>
      </w:r>
      <w:r w:rsidRPr="00E6292C">
        <w:rPr>
          <w:rStyle w:val="a3"/>
          <w:sz w:val="24"/>
        </w:rPr>
        <w:t>://</w:t>
      </w:r>
      <w:proofErr w:type="spellStart"/>
      <w:r w:rsidRPr="00E6292C">
        <w:rPr>
          <w:rStyle w:val="a3"/>
          <w:sz w:val="24"/>
          <w:lang w:val="en-US"/>
        </w:rPr>
        <w:t>zhiguli</w:t>
      </w:r>
      <w:proofErr w:type="spellEnd"/>
      <w:r w:rsidRPr="00E6292C">
        <w:rPr>
          <w:rStyle w:val="a3"/>
          <w:sz w:val="24"/>
        </w:rPr>
        <w:t>.</w:t>
      </w:r>
      <w:proofErr w:type="spellStart"/>
      <w:r w:rsidRPr="00E6292C">
        <w:rPr>
          <w:rStyle w:val="a3"/>
          <w:sz w:val="24"/>
          <w:lang w:val="en-US"/>
        </w:rPr>
        <w:t>stavrsp</w:t>
      </w:r>
      <w:proofErr w:type="spellEnd"/>
      <w:r w:rsidRPr="00E6292C">
        <w:rPr>
          <w:rStyle w:val="a3"/>
          <w:sz w:val="24"/>
        </w:rPr>
        <w:t>.</w:t>
      </w:r>
      <w:proofErr w:type="spellStart"/>
      <w:r w:rsidRPr="00E6292C">
        <w:rPr>
          <w:rStyle w:val="a3"/>
          <w:sz w:val="24"/>
          <w:lang w:val="en-US"/>
        </w:rPr>
        <w:t>ru</w:t>
      </w:r>
      <w:proofErr w:type="spellEnd"/>
      <w:r w:rsidRPr="00E6292C">
        <w:rPr>
          <w:rStyle w:val="a3"/>
          <w:sz w:val="24"/>
        </w:rPr>
        <w:t>/</w:t>
      </w:r>
      <w:r w:rsidR="00A3375F">
        <w:rPr>
          <w:rStyle w:val="a3"/>
          <w:sz w:val="24"/>
        </w:rPr>
        <w:fldChar w:fldCharType="end"/>
      </w:r>
      <w:r>
        <w:rPr>
          <w:rStyle w:val="a3"/>
          <w:sz w:val="24"/>
        </w:rPr>
        <w:t>.</w:t>
      </w:r>
    </w:p>
    <w:p w:rsidR="00AD24AA" w:rsidRPr="00AD24AA" w:rsidRDefault="00AD24AA" w:rsidP="00AD24AA">
      <w:pPr>
        <w:pStyle w:val="2"/>
        <w:ind w:right="-143"/>
        <w:rPr>
          <w:sz w:val="24"/>
        </w:rPr>
      </w:pPr>
      <w:r>
        <w:rPr>
          <w:sz w:val="24"/>
        </w:rPr>
        <w:t xml:space="preserve">3.  </w:t>
      </w:r>
      <w:r w:rsidRPr="00AD24AA">
        <w:rPr>
          <w:sz w:val="24"/>
        </w:rPr>
        <w:t>Настоящее решение вступает в силу со дня его официального опубликования. </w:t>
      </w:r>
    </w:p>
    <w:p w:rsidR="00AD24AA" w:rsidRDefault="00213B69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Глава сельского поселения Жигули муниципального</w:t>
      </w:r>
    </w:p>
    <w:p w:rsidR="00AD24AA" w:rsidRDefault="00AD24AA" w:rsidP="00AD24AA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Района Ставропольский самарской области                                   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А.Т.Чистяков</w:t>
      </w:r>
      <w:proofErr w:type="spellEnd"/>
    </w:p>
    <w:p w:rsidR="00351731" w:rsidRDefault="00351731"/>
    <w:p w:rsidR="00213B69" w:rsidRDefault="00213B69"/>
    <w:p w:rsidR="00213B69" w:rsidRDefault="00213B69" w:rsidP="00213B6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Председатель Собрания представителей</w:t>
      </w:r>
    </w:p>
    <w:p w:rsidR="00213B69" w:rsidRDefault="00213B69" w:rsidP="00213B6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 xml:space="preserve">сельского поселения Жигули                                                            К.В. </w:t>
      </w:r>
      <w:proofErr w:type="spellStart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Гайфуллина</w:t>
      </w:r>
      <w:proofErr w:type="spellEnd"/>
      <w:r>
        <w:rPr>
          <w:rFonts w:ascii="Times New Roman" w:eastAsia="Times New Roman" w:hAnsi="Times New Roman" w:cs="Times New Roman"/>
          <w:sz w:val="24"/>
          <w:szCs w:val="24"/>
          <w:lang w:eastAsia="ru-RU"/>
        </w:rPr>
        <w:t>                        </w:t>
      </w:r>
    </w:p>
    <w:p w:rsidR="00213B69" w:rsidRDefault="00213B69" w:rsidP="00213B69">
      <w:pPr>
        <w:spacing w:after="0" w:line="240" w:lineRule="auto"/>
        <w:jc w:val="both"/>
        <w:textAlignment w:val="baseline"/>
        <w:rPr>
          <w:rFonts w:ascii="Times New Roman" w:eastAsia="Times New Roman" w:hAnsi="Times New Roman" w:cs="Times New Roman"/>
          <w:sz w:val="24"/>
          <w:szCs w:val="24"/>
          <w:lang w:eastAsia="ru-RU"/>
        </w:rPr>
      </w:pPr>
    </w:p>
    <w:p w:rsidR="00213B69" w:rsidRDefault="00213B69"/>
    <w:sectPr w:rsidR="00213B69">
      <w:pgSz w:w="11906" w:h="16838"/>
      <w:pgMar w:top="1134" w:right="850" w:bottom="1134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font w:name="Times New Roman">
    <w:panose1 w:val="02020603050405020304"/>
    <w:charset w:val="CC"/>
    <w:family w:val="roman"/>
    <w:pitch w:val="variable"/>
    <w:sig w:usb0="E0002AFF" w:usb1="C0007841" w:usb2="00000009" w:usb3="00000000" w:csb0="000001FF" w:csb1="00000000"/>
  </w:font>
  <w:font w:name="Calibri">
    <w:panose1 w:val="020F0502020204030204"/>
    <w:charset w:val="CC"/>
    <w:family w:val="swiss"/>
    <w:pitch w:val="variable"/>
    <w:sig w:usb0="E10002FF" w:usb1="4000ACFF" w:usb2="00000009" w:usb3="00000000" w:csb0="0000019F" w:csb1="00000000"/>
  </w:font>
  <w:font w:name="Segoe UI">
    <w:panose1 w:val="020B0502040204020203"/>
    <w:charset w:val="00"/>
    <w:family w:val="swiss"/>
    <w:notTrueType/>
    <w:pitch w:val="variable"/>
    <w:sig w:usb0="00000003" w:usb1="00000000" w:usb2="00000000" w:usb3="00000000" w:csb0="00000001" w:csb1="00000000"/>
  </w:font>
  <w:font w:name="MS Mincho">
    <w:altName w:val="ＭＳ 明朝"/>
    <w:panose1 w:val="02020609040205080304"/>
    <w:charset w:val="80"/>
    <w:family w:val="roman"/>
    <w:notTrueType/>
    <w:pitch w:val="fixed"/>
    <w:sig w:usb0="00000001" w:usb1="08070000" w:usb2="00000010" w:usb3="00000000" w:csb0="00020000" w:csb1="00000000"/>
  </w:font>
  <w:font w:name="Calibri Light">
    <w:panose1 w:val="020F0302020204030204"/>
    <w:charset w:val="CC"/>
    <w:family w:val="swiss"/>
    <w:pitch w:val="variable"/>
    <w:sig w:usb0="A00002EF" w:usb1="4000207B" w:usb2="00000000" w:usb3="00000000" w:csb0="0000019F" w:csb1="00000000"/>
  </w:font>
</w:fonts>
</file>

<file path=word/numbering.xml><?xml version="1.0" encoding="utf-8"?>
<w:numbering xmlns:wpc="http://schemas.microsoft.com/office/word/2010/wordprocessingCanvas"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p14">
  <w:abstractNum w:abstractNumId="0" w15:restartNumberingAfterBreak="0">
    <w:nsid w:val="12805D64"/>
    <w:multiLevelType w:val="multilevel"/>
    <w:tmpl w:val="0142A760"/>
    <w:lvl w:ilvl="0">
      <w:start w:val="3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1" w15:restartNumberingAfterBreak="0">
    <w:nsid w:val="17D02D22"/>
    <w:multiLevelType w:val="multilevel"/>
    <w:tmpl w:val="3DF2F4E0"/>
    <w:lvl w:ilvl="0">
      <w:start w:val="4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2" w15:restartNumberingAfterBreak="0">
    <w:nsid w:val="23830A93"/>
    <w:multiLevelType w:val="multilevel"/>
    <w:tmpl w:val="9842AE0E"/>
    <w:lvl w:ilvl="0">
      <w:start w:val="2"/>
      <w:numFmt w:val="decimal"/>
      <w:lvlText w:val="%1."/>
      <w:lvlJc w:val="left"/>
      <w:pPr>
        <w:tabs>
          <w:tab w:val="num" w:pos="720"/>
        </w:tabs>
        <w:ind w:left="720" w:hanging="360"/>
      </w:pPr>
    </w:lvl>
    <w:lvl w:ilvl="1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3" w15:restartNumberingAfterBreak="0">
    <w:nsid w:val="258069D7"/>
    <w:multiLevelType w:val="hybridMultilevel"/>
    <w:tmpl w:val="42A29C4A"/>
    <w:lvl w:ilvl="0" w:tplc="0419000F">
      <w:start w:val="1"/>
      <w:numFmt w:val="decimal"/>
      <w:lvlText w:val="%1."/>
      <w:lvlJc w:val="left"/>
      <w:pPr>
        <w:ind w:left="502" w:hanging="360"/>
      </w:pPr>
    </w:lvl>
    <w:lvl w:ilvl="1" w:tplc="04190019">
      <w:start w:val="1"/>
      <w:numFmt w:val="decimal"/>
      <w:lvlText w:val="%2."/>
      <w:lvlJc w:val="left"/>
      <w:pPr>
        <w:tabs>
          <w:tab w:val="num" w:pos="1440"/>
        </w:tabs>
        <w:ind w:left="1440" w:hanging="360"/>
      </w:pPr>
    </w:lvl>
    <w:lvl w:ilvl="2" w:tplc="0419001B">
      <w:start w:val="1"/>
      <w:numFmt w:val="decimal"/>
      <w:lvlText w:val="%3."/>
      <w:lvlJc w:val="left"/>
      <w:pPr>
        <w:tabs>
          <w:tab w:val="num" w:pos="2160"/>
        </w:tabs>
        <w:ind w:left="2160" w:hanging="360"/>
      </w:pPr>
    </w:lvl>
    <w:lvl w:ilvl="3" w:tplc="0419000F">
      <w:start w:val="1"/>
      <w:numFmt w:val="decimal"/>
      <w:lvlText w:val="%4."/>
      <w:lvlJc w:val="left"/>
      <w:pPr>
        <w:tabs>
          <w:tab w:val="num" w:pos="2880"/>
        </w:tabs>
        <w:ind w:left="2880" w:hanging="360"/>
      </w:pPr>
    </w:lvl>
    <w:lvl w:ilvl="4" w:tplc="04190019">
      <w:start w:val="1"/>
      <w:numFmt w:val="decimal"/>
      <w:lvlText w:val="%5."/>
      <w:lvlJc w:val="left"/>
      <w:pPr>
        <w:tabs>
          <w:tab w:val="num" w:pos="3600"/>
        </w:tabs>
        <w:ind w:left="3600" w:hanging="360"/>
      </w:pPr>
    </w:lvl>
    <w:lvl w:ilvl="5" w:tplc="0419001B">
      <w:start w:val="1"/>
      <w:numFmt w:val="decimal"/>
      <w:lvlText w:val="%6."/>
      <w:lvlJc w:val="left"/>
      <w:pPr>
        <w:tabs>
          <w:tab w:val="num" w:pos="4320"/>
        </w:tabs>
        <w:ind w:left="4320" w:hanging="360"/>
      </w:pPr>
    </w:lvl>
    <w:lvl w:ilvl="6" w:tplc="0419000F">
      <w:start w:val="1"/>
      <w:numFmt w:val="decimal"/>
      <w:lvlText w:val="%7."/>
      <w:lvlJc w:val="left"/>
      <w:pPr>
        <w:tabs>
          <w:tab w:val="num" w:pos="5040"/>
        </w:tabs>
        <w:ind w:left="5040" w:hanging="360"/>
      </w:pPr>
    </w:lvl>
    <w:lvl w:ilvl="7" w:tplc="04190019">
      <w:start w:val="1"/>
      <w:numFmt w:val="decimal"/>
      <w:lvlText w:val="%8."/>
      <w:lvlJc w:val="left"/>
      <w:pPr>
        <w:tabs>
          <w:tab w:val="num" w:pos="5760"/>
        </w:tabs>
        <w:ind w:left="5760" w:hanging="360"/>
      </w:pPr>
    </w:lvl>
    <w:lvl w:ilvl="8" w:tplc="0419001B">
      <w:start w:val="1"/>
      <w:numFmt w:val="decimal"/>
      <w:lvlText w:val="%9."/>
      <w:lvlJc w:val="left"/>
      <w:pPr>
        <w:tabs>
          <w:tab w:val="num" w:pos="6480"/>
        </w:tabs>
        <w:ind w:left="6480" w:hanging="360"/>
      </w:pPr>
    </w:lvl>
  </w:abstractNum>
  <w:abstractNum w:abstractNumId="4" w15:restartNumberingAfterBreak="0">
    <w:nsid w:val="73E7454D"/>
    <w:multiLevelType w:val="hybridMultilevel"/>
    <w:tmpl w:val="042097F0"/>
    <w:lvl w:ilvl="0" w:tplc="D5C68A52">
      <w:numFmt w:val="decimal"/>
      <w:lvlText w:val="%1"/>
      <w:lvlJc w:val="left"/>
      <w:pPr>
        <w:ind w:left="720" w:hanging="360"/>
      </w:pPr>
      <w:rPr>
        <w:rFonts w:hint="default"/>
      </w:rPr>
    </w:lvl>
    <w:lvl w:ilvl="1" w:tplc="04190019" w:tentative="1">
      <w:start w:val="1"/>
      <w:numFmt w:val="lowerLetter"/>
      <w:lvlText w:val="%2."/>
      <w:lvlJc w:val="left"/>
      <w:pPr>
        <w:ind w:left="1440" w:hanging="360"/>
      </w:pPr>
    </w:lvl>
    <w:lvl w:ilvl="2" w:tplc="0419001B" w:tentative="1">
      <w:start w:val="1"/>
      <w:numFmt w:val="lowerRoman"/>
      <w:lvlText w:val="%3."/>
      <w:lvlJc w:val="right"/>
      <w:pPr>
        <w:ind w:left="2160" w:hanging="180"/>
      </w:pPr>
    </w:lvl>
    <w:lvl w:ilvl="3" w:tplc="0419000F" w:tentative="1">
      <w:start w:val="1"/>
      <w:numFmt w:val="decimal"/>
      <w:lvlText w:val="%4."/>
      <w:lvlJc w:val="left"/>
      <w:pPr>
        <w:ind w:left="2880" w:hanging="360"/>
      </w:pPr>
    </w:lvl>
    <w:lvl w:ilvl="4" w:tplc="04190019" w:tentative="1">
      <w:start w:val="1"/>
      <w:numFmt w:val="lowerLetter"/>
      <w:lvlText w:val="%5."/>
      <w:lvlJc w:val="left"/>
      <w:pPr>
        <w:ind w:left="3600" w:hanging="360"/>
      </w:pPr>
    </w:lvl>
    <w:lvl w:ilvl="5" w:tplc="0419001B" w:tentative="1">
      <w:start w:val="1"/>
      <w:numFmt w:val="lowerRoman"/>
      <w:lvlText w:val="%6."/>
      <w:lvlJc w:val="right"/>
      <w:pPr>
        <w:ind w:left="4320" w:hanging="180"/>
      </w:pPr>
    </w:lvl>
    <w:lvl w:ilvl="6" w:tplc="0419000F" w:tentative="1">
      <w:start w:val="1"/>
      <w:numFmt w:val="decimal"/>
      <w:lvlText w:val="%7."/>
      <w:lvlJc w:val="left"/>
      <w:pPr>
        <w:ind w:left="5040" w:hanging="360"/>
      </w:pPr>
    </w:lvl>
    <w:lvl w:ilvl="7" w:tplc="04190019" w:tentative="1">
      <w:start w:val="1"/>
      <w:numFmt w:val="lowerLetter"/>
      <w:lvlText w:val="%8."/>
      <w:lvlJc w:val="left"/>
      <w:pPr>
        <w:ind w:left="5760" w:hanging="360"/>
      </w:pPr>
    </w:lvl>
    <w:lvl w:ilvl="8" w:tplc="0419001B" w:tentative="1">
      <w:start w:val="1"/>
      <w:numFmt w:val="lowerRoman"/>
      <w:lvlText w:val="%9."/>
      <w:lvlJc w:val="right"/>
      <w:pPr>
        <w:ind w:left="6480" w:hanging="180"/>
      </w:pPr>
    </w:lvl>
  </w:abstractNum>
  <w:num w:numId="1">
    <w:abstractNumId w:val="2"/>
    <w:lvlOverride w:ilvl="0">
      <w:startOverride w:val="2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2">
    <w:abstractNumId w:val="0"/>
    <w:lvlOverride w:ilvl="0">
      <w:startOverride w:val="3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3">
    <w:abstractNumId w:val="1"/>
    <w:lvlOverride w:ilvl="0">
      <w:startOverride w:val="4"/>
    </w:lvlOverride>
    <w:lvlOverride w:ilvl="1">
      <w:startOverride w:val="1"/>
    </w:lvlOverride>
    <w:lvlOverride w:ilvl="2">
      <w:startOverride w:val="1"/>
    </w:lvlOverride>
    <w:lvlOverride w:ilvl="3">
      <w:startOverride w:val="1"/>
    </w:lvlOverride>
    <w:lvlOverride w:ilvl="4">
      <w:startOverride w:val="1"/>
    </w:lvlOverride>
    <w:lvlOverride w:ilvl="5">
      <w:startOverride w:val="1"/>
    </w:lvlOverride>
    <w:lvlOverride w:ilvl="6">
      <w:startOverride w:val="1"/>
    </w:lvlOverride>
    <w:lvlOverride w:ilvl="7">
      <w:startOverride w:val="1"/>
    </w:lvlOverride>
    <w:lvlOverride w:ilvl="8">
      <w:startOverride w:val="1"/>
    </w:lvlOverride>
  </w:num>
  <w:num w:numId="4">
    <w:abstractNumId w:val="3"/>
  </w:num>
  <w:num w:numId="5">
    <w:abstractNumId w:val="4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sl="http://schemas.openxmlformats.org/schemaLibrary/2006/main" mc:Ignorable="w14 w15">
  <w:zoom w:percent="100"/>
  <w:proofState w:spelling="clean" w:grammar="clean"/>
  <w:defaultTabStop w:val="708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</w:compat>
  <w:rsids>
    <w:rsidRoot w:val="00582E27"/>
    <w:rsid w:val="00213B69"/>
    <w:rsid w:val="00351731"/>
    <w:rsid w:val="00582E27"/>
    <w:rsid w:val="00A3375F"/>
    <w:rsid w:val="00AD24AA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ru-RU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;"/>
  <w15:chartTrackingRefBased/>
  <w15:docId w15:val="{738269A1-F3C0-409D-ABF5-E6AC860E4286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ocDefaults>
    <w:rPrDefault>
      <w:rPr>
        <w:rFonts w:asciiTheme="minorHAnsi" w:eastAsiaTheme="minorHAnsi" w:hAnsiTheme="minorHAnsi" w:cstheme="minorBidi"/>
        <w:sz w:val="22"/>
        <w:szCs w:val="22"/>
        <w:lang w:val="ru-RU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1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iPriority="0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</w:latentStyles>
  <w:style w:type="paragraph" w:default="1" w:styleId="a">
    <w:name w:val="Normal"/>
    <w:qFormat/>
    <w:rsid w:val="00AD24AA"/>
    <w:pPr>
      <w:spacing w:line="256" w:lineRule="auto"/>
    </w:pPr>
  </w:style>
  <w:style w:type="character" w:default="1" w:styleId="a0">
    <w:name w:val="Default Paragraph Font"/>
    <w:uiPriority w:val="1"/>
    <w:semiHidden/>
    <w:unhideWhenUsed/>
  </w:style>
  <w:style w:type="table" w:default="1" w:styleId="a1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a2">
    <w:name w:val="No List"/>
    <w:uiPriority w:val="99"/>
    <w:semiHidden/>
    <w:unhideWhenUsed/>
  </w:style>
  <w:style w:type="character" w:styleId="a3">
    <w:name w:val="Hyperlink"/>
    <w:basedOn w:val="a0"/>
    <w:uiPriority w:val="99"/>
    <w:unhideWhenUsed/>
    <w:rsid w:val="00AD24AA"/>
    <w:rPr>
      <w:color w:val="0563C1" w:themeColor="hyperlink"/>
      <w:u w:val="single"/>
    </w:rPr>
  </w:style>
  <w:style w:type="paragraph" w:styleId="a4">
    <w:name w:val="List Paragraph"/>
    <w:basedOn w:val="a"/>
    <w:uiPriority w:val="34"/>
    <w:qFormat/>
    <w:rsid w:val="00AD24AA"/>
    <w:pPr>
      <w:ind w:left="720"/>
      <w:contextualSpacing/>
    </w:pPr>
  </w:style>
  <w:style w:type="paragraph" w:styleId="a5">
    <w:name w:val="No Spacing"/>
    <w:uiPriority w:val="1"/>
    <w:qFormat/>
    <w:rsid w:val="00AD24AA"/>
    <w:pPr>
      <w:spacing w:after="0" w:line="240" w:lineRule="auto"/>
    </w:pPr>
    <w:rPr>
      <w:rFonts w:ascii="Calibri" w:eastAsia="Times New Roman" w:hAnsi="Calibri" w:cs="Times New Roman"/>
      <w:lang w:eastAsia="ru-RU"/>
    </w:rPr>
  </w:style>
  <w:style w:type="paragraph" w:styleId="2">
    <w:name w:val="Body Text 2"/>
    <w:basedOn w:val="a"/>
    <w:link w:val="20"/>
    <w:unhideWhenUsed/>
    <w:rsid w:val="00AD24AA"/>
    <w:pPr>
      <w:spacing w:after="0" w:line="360" w:lineRule="auto"/>
      <w:jc w:val="both"/>
    </w:pPr>
    <w:rPr>
      <w:rFonts w:ascii="Times New Roman" w:eastAsia="Times New Roman" w:hAnsi="Times New Roman" w:cs="Times New Roman"/>
      <w:sz w:val="28"/>
      <w:szCs w:val="24"/>
      <w:lang w:eastAsia="ru-RU"/>
    </w:rPr>
  </w:style>
  <w:style w:type="character" w:customStyle="1" w:styleId="20">
    <w:name w:val="Основной текст 2 Знак"/>
    <w:basedOn w:val="a0"/>
    <w:link w:val="2"/>
    <w:rsid w:val="00AD24AA"/>
    <w:rPr>
      <w:rFonts w:ascii="Times New Roman" w:eastAsia="Times New Roman" w:hAnsi="Times New Roman" w:cs="Times New Roman"/>
      <w:sz w:val="28"/>
      <w:szCs w:val="24"/>
      <w:lang w:eastAsia="ru-RU"/>
    </w:rPr>
  </w:style>
  <w:style w:type="paragraph" w:styleId="a6">
    <w:name w:val="Balloon Text"/>
    <w:basedOn w:val="a"/>
    <w:link w:val="a7"/>
    <w:uiPriority w:val="99"/>
    <w:semiHidden/>
    <w:unhideWhenUsed/>
    <w:rsid w:val="00213B69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a7">
    <w:name w:val="Текст выноски Знак"/>
    <w:basedOn w:val="a0"/>
    <w:link w:val="a6"/>
    <w:uiPriority w:val="99"/>
    <w:semiHidden/>
    <w:rsid w:val="00213B69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mc:Ignorable="w14 w15">
  <w:divs>
    <w:div w:id="1466772519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  <w:optimizeForBrowser/>
  <w:relyOnVML/>
  <w:allowPNG/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ntTable" Target="fontTable.xml"/><Relationship Id="rId3" Type="http://schemas.openxmlformats.org/officeDocument/2006/relationships/settings" Target="settings.xml"/><Relationship Id="rId7" Type="http://schemas.openxmlformats.org/officeDocument/2006/relationships/hyperlink" Target="consultantplus://offline/main?base=LAW;n=85830;fld=134" TargetMode="External"/><Relationship Id="rId2" Type="http://schemas.openxmlformats.org/officeDocument/2006/relationships/styles" Target="styles.xml"/><Relationship Id="rId1" Type="http://schemas.openxmlformats.org/officeDocument/2006/relationships/numbering" Target="numbering.xml"/><Relationship Id="rId6" Type="http://schemas.openxmlformats.org/officeDocument/2006/relationships/image" Target="media/image2.png"/><Relationship Id="rId5" Type="http://schemas.openxmlformats.org/officeDocument/2006/relationships/image" Target="media/image1.png"/><Relationship Id="rId4" Type="http://schemas.openxmlformats.org/officeDocument/2006/relationships/webSettings" Target="webSettings.xml"/><Relationship Id="rId9" Type="http://schemas.openxmlformats.org/officeDocument/2006/relationships/theme" Target="theme/theme1.xml"/></Relationships>
</file>

<file path=word/theme/theme1.xml><?xml version="1.0" encoding="utf-8"?>
<a:theme xmlns:a="http://schemas.openxmlformats.org/drawingml/2006/main" name="Тема Office">
  <a:themeElements>
    <a:clrScheme name="Стандартная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5B9BD5"/>
      </a:accent1>
      <a:accent2>
        <a:srgbClr val="ED7D31"/>
      </a:accent2>
      <a:accent3>
        <a:srgbClr val="A5A5A5"/>
      </a:accent3>
      <a:accent4>
        <a:srgbClr val="FFC000"/>
      </a:accent4>
      <a:accent5>
        <a:srgbClr val="4472C4"/>
      </a:accent5>
      <a:accent6>
        <a:srgbClr val="70AD47"/>
      </a:accent6>
      <a:hlink>
        <a:srgbClr val="0563C1"/>
      </a:hlink>
      <a:folHlink>
        <a:srgbClr val="954F72"/>
      </a:folHlink>
    </a:clrScheme>
    <a:fontScheme name="Стандартная">
      <a:majorFont>
        <a:latin typeface="Calibri Light" panose="020F0302020204030204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</a:majorFont>
      <a:minorFont>
        <a:latin typeface="Calibri" panose="020F0502020204030204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</a:minorFont>
    </a:fontScheme>
    <a:fmtScheme name="Стандартная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16</TotalTime>
  <Pages>1</Pages>
  <Words>4597</Words>
  <Characters>26203</Characters>
  <Application>Microsoft Office Word</Application>
  <DocSecurity>0</DocSecurity>
  <Lines>218</Lines>
  <Paragraphs>61</Paragraphs>
  <ScaleCrop>false</ScaleCrop>
  <HeadingPairs>
    <vt:vector size="2" baseType="variant">
      <vt:variant>
        <vt:lpstr>Название</vt:lpstr>
      </vt:variant>
      <vt:variant>
        <vt:i4>1</vt:i4>
      </vt:variant>
    </vt:vector>
  </HeadingPairs>
  <TitlesOfParts>
    <vt:vector size="1" baseType="lpstr">
      <vt:lpstr/>
    </vt:vector>
  </TitlesOfParts>
  <Company/>
  <LinksUpToDate>false</LinksUpToDate>
  <CharactersWithSpaces>30739</CharactersWithSpaces>
  <SharedDoc>false</SharedDoc>
  <HyperlinksChanged>false</HyperlinksChanged>
  <AppVersion>15.0000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Администрация</dc:creator>
  <cp:keywords/>
  <dc:description/>
  <cp:lastModifiedBy>Администрация</cp:lastModifiedBy>
  <cp:revision>5</cp:revision>
  <cp:lastPrinted>2019-04-29T11:17:00Z</cp:lastPrinted>
  <dcterms:created xsi:type="dcterms:W3CDTF">2019-04-29T11:01:00Z</dcterms:created>
  <dcterms:modified xsi:type="dcterms:W3CDTF">2019-05-27T07:29:00Z</dcterms:modified>
</cp:coreProperties>
</file>