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6D9" w:rsidRDefault="006D7301" w:rsidP="00C776D9">
      <w:pPr>
        <w:pStyle w:val="ConsPlusNormal"/>
        <w:ind w:firstLine="0"/>
        <w:rPr>
          <w:rFonts w:ascii="Times New Roman" w:hAnsi="Times New Roman" w:cs="Times New Roman"/>
          <w:color w:val="000000" w:themeColor="text1"/>
          <w:sz w:val="28"/>
          <w:szCs w:val="28"/>
        </w:rPr>
      </w:pPr>
      <w:bookmarkStart w:id="0" w:name="_GoBack"/>
      <w:r w:rsidRPr="006D7301">
        <w:rPr>
          <w:rFonts w:ascii="Times New Roman" w:hAnsi="Times New Roman" w:cs="Times New Roman"/>
          <w:noProof/>
          <w:color w:val="000000" w:themeColor="text1"/>
          <w:sz w:val="28"/>
          <w:szCs w:val="28"/>
        </w:rPr>
        <w:drawing>
          <wp:inline distT="0" distB="0" distL="0" distR="0">
            <wp:extent cx="6635693" cy="9124077"/>
            <wp:effectExtent l="0" t="0" r="0" b="1270"/>
            <wp:docPr id="2" name="Рисунок 2" descr="\\10.128.160.5\Obmennik\ИКСиС\01 03 2018____САЙТы  поселений\ЖИГУЛИ\Пост № 20 от 17.04.2018 (в генеральный план посе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28.160.5\Obmennik\ИКСиС\01 03 2018____САЙТы  поселений\ЖИГУЛИ\Пост № 20 от 17.04.2018 (в генеральный план поселени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36462" cy="9125134"/>
                    </a:xfrm>
                    <a:prstGeom prst="rect">
                      <a:avLst/>
                    </a:prstGeom>
                    <a:noFill/>
                    <a:ln>
                      <a:noFill/>
                    </a:ln>
                  </pic:spPr>
                </pic:pic>
              </a:graphicData>
            </a:graphic>
          </wp:inline>
        </w:drawing>
      </w:r>
      <w:bookmarkEnd w:id="0"/>
      <w:r w:rsidR="00C776D9">
        <w:rPr>
          <w:rFonts w:ascii="Times New Roman" w:hAnsi="Times New Roman" w:cs="Times New Roman"/>
          <w:color w:val="000000" w:themeColor="text1"/>
          <w:sz w:val="28"/>
          <w:szCs w:val="28"/>
        </w:rPr>
        <w:lastRenderedPageBreak/>
        <w:tab/>
      </w:r>
      <w:r w:rsidR="00C776D9">
        <w:rPr>
          <w:rFonts w:ascii="Times New Roman" w:hAnsi="Times New Roman" w:cs="Times New Roman"/>
          <w:color w:val="000000" w:themeColor="text1"/>
          <w:sz w:val="28"/>
          <w:szCs w:val="28"/>
        </w:rPr>
        <w:tab/>
      </w:r>
      <w:r w:rsidR="00C776D9">
        <w:rPr>
          <w:rFonts w:ascii="Times New Roman" w:hAnsi="Times New Roman" w:cs="Times New Roman"/>
          <w:color w:val="000000" w:themeColor="text1"/>
          <w:sz w:val="28"/>
          <w:szCs w:val="28"/>
        </w:rPr>
        <w:tab/>
      </w:r>
      <w:r w:rsidR="00C776D9">
        <w:rPr>
          <w:rFonts w:ascii="Times New Roman" w:hAnsi="Times New Roman" w:cs="Times New Roman"/>
          <w:color w:val="000000" w:themeColor="text1"/>
          <w:sz w:val="28"/>
          <w:szCs w:val="28"/>
        </w:rPr>
        <w:tab/>
      </w:r>
      <w:r w:rsidR="00C776D9">
        <w:rPr>
          <w:rFonts w:ascii="Times New Roman" w:hAnsi="Times New Roman" w:cs="Times New Roman"/>
          <w:color w:val="000000" w:themeColor="text1"/>
          <w:sz w:val="28"/>
          <w:szCs w:val="28"/>
        </w:rPr>
        <w:tab/>
      </w:r>
      <w:r w:rsidR="00C776D9">
        <w:rPr>
          <w:rFonts w:ascii="Times New Roman" w:hAnsi="Times New Roman" w:cs="Times New Roman"/>
          <w:color w:val="000000" w:themeColor="text1"/>
          <w:sz w:val="28"/>
          <w:szCs w:val="28"/>
        </w:rPr>
        <w:tab/>
      </w:r>
      <w:r w:rsidR="00C776D9">
        <w:rPr>
          <w:rFonts w:ascii="Times New Roman" w:hAnsi="Times New Roman" w:cs="Times New Roman"/>
          <w:color w:val="000000" w:themeColor="text1"/>
          <w:sz w:val="28"/>
          <w:szCs w:val="28"/>
        </w:rPr>
        <w:tab/>
      </w:r>
      <w:r w:rsidR="00C776D9">
        <w:rPr>
          <w:rFonts w:ascii="Times New Roman" w:hAnsi="Times New Roman" w:cs="Times New Roman"/>
          <w:color w:val="000000" w:themeColor="text1"/>
          <w:sz w:val="28"/>
          <w:szCs w:val="28"/>
        </w:rPr>
        <w:tab/>
      </w:r>
    </w:p>
    <w:p w:rsidR="00C776D9" w:rsidRDefault="00C776D9" w:rsidP="00C776D9">
      <w:pPr>
        <w:shd w:val="clear" w:color="auto" w:fill="FFFFFF"/>
        <w:spacing w:after="0" w:line="240" w:lineRule="auto"/>
        <w:ind w:left="7371"/>
        <w:jc w:val="both"/>
        <w:textAlignment w:val="baseline"/>
        <w:rPr>
          <w:rFonts w:ascii="Times New Roman" w:eastAsia="Times New Roman" w:hAnsi="Times New Roman"/>
          <w:color w:val="000000" w:themeColor="text1"/>
          <w:sz w:val="21"/>
          <w:szCs w:val="21"/>
          <w:lang w:eastAsia="ru-RU"/>
        </w:rPr>
      </w:pPr>
    </w:p>
    <w:p w:rsidR="00C776D9" w:rsidRDefault="00C776D9" w:rsidP="00C776D9">
      <w:pPr>
        <w:shd w:val="clear" w:color="auto" w:fill="FFFFFF"/>
        <w:spacing w:after="0" w:line="240" w:lineRule="auto"/>
        <w:ind w:left="7371"/>
        <w:jc w:val="both"/>
        <w:textAlignment w:val="baseline"/>
        <w:rPr>
          <w:rFonts w:ascii="Times New Roman" w:eastAsia="Times New Roman" w:hAnsi="Times New Roman"/>
          <w:color w:val="000000" w:themeColor="text1"/>
          <w:sz w:val="21"/>
          <w:szCs w:val="21"/>
          <w:lang w:eastAsia="ru-RU"/>
        </w:rPr>
      </w:pPr>
    </w:p>
    <w:p w:rsidR="00C776D9" w:rsidRDefault="00C776D9" w:rsidP="004F5FFA">
      <w:pPr>
        <w:rPr>
          <w:rFonts w:ascii="Times New Roman" w:hAnsi="Times New Roman"/>
          <w:sz w:val="24"/>
          <w:szCs w:val="24"/>
        </w:rPr>
      </w:pPr>
    </w:p>
    <w:p w:rsidR="009302DF" w:rsidRDefault="009302DF" w:rsidP="004F5FFA">
      <w:pPr>
        <w:rPr>
          <w:rFonts w:ascii="Times New Roman" w:hAnsi="Times New Roman"/>
          <w:sz w:val="24"/>
          <w:szCs w:val="24"/>
        </w:rPr>
      </w:pPr>
    </w:p>
    <w:p w:rsidR="004F5FFA" w:rsidRDefault="004F5FFA" w:rsidP="004F5FFA">
      <w:pPr>
        <w:spacing w:after="0"/>
        <w:jc w:val="right"/>
        <w:rPr>
          <w:rFonts w:ascii="Times New Roman" w:hAnsi="Times New Roman"/>
          <w:sz w:val="24"/>
          <w:szCs w:val="24"/>
        </w:rPr>
      </w:pPr>
      <w:r>
        <w:rPr>
          <w:rFonts w:ascii="Times New Roman" w:hAnsi="Times New Roman"/>
          <w:sz w:val="24"/>
          <w:szCs w:val="24"/>
        </w:rPr>
        <w:tab/>
        <w:t xml:space="preserve">Утверждено </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 xml:space="preserve">Постановлением администрации </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 xml:space="preserve">сельского поселения </w:t>
      </w:r>
      <w:r w:rsidR="003833C9">
        <w:rPr>
          <w:rFonts w:ascii="Times New Roman" w:hAnsi="Times New Roman"/>
          <w:sz w:val="24"/>
          <w:szCs w:val="24"/>
        </w:rPr>
        <w:t>Жигули</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муниципального района</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 xml:space="preserve"> Ставропольский</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 xml:space="preserve">           </w:t>
      </w:r>
      <w:r w:rsidR="009302DF">
        <w:rPr>
          <w:rFonts w:ascii="Times New Roman" w:hAnsi="Times New Roman"/>
          <w:sz w:val="24"/>
          <w:szCs w:val="24"/>
        </w:rPr>
        <w:t>О</w:t>
      </w:r>
      <w:r>
        <w:rPr>
          <w:rFonts w:ascii="Times New Roman" w:hAnsi="Times New Roman"/>
          <w:sz w:val="24"/>
          <w:szCs w:val="24"/>
        </w:rPr>
        <w:t>т</w:t>
      </w:r>
      <w:r w:rsidR="009302DF">
        <w:rPr>
          <w:rFonts w:ascii="Times New Roman" w:hAnsi="Times New Roman"/>
          <w:sz w:val="24"/>
          <w:szCs w:val="24"/>
        </w:rPr>
        <w:t xml:space="preserve"> 17.04.2018 года</w:t>
      </w:r>
      <w:r>
        <w:rPr>
          <w:rFonts w:ascii="Times New Roman" w:hAnsi="Times New Roman"/>
          <w:sz w:val="24"/>
          <w:szCs w:val="24"/>
        </w:rPr>
        <w:t xml:space="preserve"> </w:t>
      </w:r>
      <w:r w:rsidR="003833C9">
        <w:rPr>
          <w:rFonts w:ascii="Times New Roman" w:hAnsi="Times New Roman"/>
          <w:sz w:val="24"/>
          <w:szCs w:val="24"/>
        </w:rPr>
        <w:t xml:space="preserve">№ </w:t>
      </w:r>
      <w:r w:rsidR="009302DF">
        <w:rPr>
          <w:rFonts w:ascii="Times New Roman" w:hAnsi="Times New Roman"/>
          <w:sz w:val="24"/>
          <w:szCs w:val="24"/>
        </w:rPr>
        <w:t>20</w:t>
      </w:r>
    </w:p>
    <w:p w:rsidR="004F5FFA" w:rsidRDefault="004F5FFA" w:rsidP="004F5FFA">
      <w:pPr>
        <w:jc w:val="center"/>
        <w:rPr>
          <w:rFonts w:ascii="Times New Roman" w:hAnsi="Times New Roman"/>
          <w:b/>
          <w:sz w:val="24"/>
          <w:szCs w:val="24"/>
        </w:rPr>
      </w:pPr>
      <w:r>
        <w:rPr>
          <w:rFonts w:ascii="Times New Roman" w:hAnsi="Times New Roman"/>
          <w:b/>
          <w:sz w:val="24"/>
          <w:szCs w:val="24"/>
        </w:rPr>
        <w:t>ПОЛОЖЕНИЕ</w:t>
      </w:r>
    </w:p>
    <w:p w:rsidR="004F5FFA" w:rsidRDefault="004F5FFA" w:rsidP="004F5FFA">
      <w:pPr>
        <w:jc w:val="center"/>
        <w:rPr>
          <w:rFonts w:ascii="Times New Roman" w:hAnsi="Times New Roman"/>
          <w:b/>
          <w:sz w:val="24"/>
          <w:szCs w:val="24"/>
        </w:rPr>
      </w:pPr>
      <w:r>
        <w:rPr>
          <w:rFonts w:ascii="Times New Roman" w:hAnsi="Times New Roman"/>
          <w:b/>
          <w:sz w:val="24"/>
          <w:szCs w:val="24"/>
        </w:rPr>
        <w:t xml:space="preserve">О СОСТАВЕ, ПОРЯДКЕ ПОДГОТОВКИДОКУМЕНТОВ ТЕРРИТОРИАЛЬНОГО ПЛАНИРОВАНИЯ (ГЕНЕРАЛЬНОГО ПЛАНА) СЕЛЬСКОГО ПОСЕЛЕНИЯ </w:t>
      </w:r>
      <w:r w:rsidR="003833C9">
        <w:rPr>
          <w:rFonts w:ascii="Times New Roman" w:hAnsi="Times New Roman"/>
          <w:b/>
          <w:sz w:val="24"/>
          <w:szCs w:val="24"/>
        </w:rPr>
        <w:t>ЖИГУЛИ</w:t>
      </w:r>
      <w:r>
        <w:rPr>
          <w:rFonts w:ascii="Times New Roman" w:hAnsi="Times New Roman"/>
          <w:b/>
          <w:sz w:val="24"/>
          <w:szCs w:val="24"/>
        </w:rPr>
        <w:t xml:space="preserve">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4F5FFA" w:rsidRDefault="004F5FFA" w:rsidP="004F5FFA">
      <w:pPr>
        <w:rPr>
          <w:rFonts w:ascii="Times New Roman" w:hAnsi="Times New Roman"/>
          <w:sz w:val="24"/>
          <w:szCs w:val="24"/>
        </w:rPr>
      </w:pPr>
    </w:p>
    <w:p w:rsidR="004F5FFA" w:rsidRDefault="004F5FFA" w:rsidP="004F5FFA">
      <w:pPr>
        <w:jc w:val="center"/>
        <w:rPr>
          <w:rFonts w:ascii="Times New Roman" w:hAnsi="Times New Roman"/>
          <w:sz w:val="24"/>
          <w:szCs w:val="24"/>
        </w:rPr>
      </w:pPr>
      <w:r>
        <w:rPr>
          <w:rFonts w:ascii="Times New Roman" w:hAnsi="Times New Roman"/>
          <w:b/>
          <w:sz w:val="24"/>
          <w:szCs w:val="24"/>
        </w:rPr>
        <w:t>Глава I. ОБЩИЕ ПОЛОЖЕНИЯ</w:t>
      </w:r>
    </w:p>
    <w:p w:rsidR="004F5FFA" w:rsidRDefault="004F5FFA" w:rsidP="004F5FFA">
      <w:pPr>
        <w:pStyle w:val="a3"/>
        <w:numPr>
          <w:ilvl w:val="0"/>
          <w:numId w:val="1"/>
        </w:numPr>
        <w:jc w:val="both"/>
        <w:rPr>
          <w:rFonts w:ascii="Times New Roman" w:hAnsi="Times New Roman"/>
          <w:sz w:val="24"/>
          <w:szCs w:val="24"/>
        </w:rPr>
      </w:pPr>
      <w:r>
        <w:rPr>
          <w:rFonts w:ascii="Times New Roman" w:hAnsi="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Минрегиона РФ от 26.05.2011 №244.</w:t>
      </w:r>
    </w:p>
    <w:p w:rsidR="004F5FFA" w:rsidRDefault="004F5FFA" w:rsidP="004F5FFA">
      <w:pPr>
        <w:pStyle w:val="a3"/>
        <w:jc w:val="both"/>
        <w:rPr>
          <w:rFonts w:ascii="Times New Roman" w:hAnsi="Times New Roman"/>
          <w:sz w:val="24"/>
          <w:szCs w:val="24"/>
        </w:rPr>
      </w:pPr>
    </w:p>
    <w:p w:rsidR="004F5FFA" w:rsidRDefault="004F5FFA" w:rsidP="004F5FFA">
      <w:pPr>
        <w:pStyle w:val="a3"/>
        <w:numPr>
          <w:ilvl w:val="0"/>
          <w:numId w:val="1"/>
        </w:numPr>
        <w:jc w:val="both"/>
        <w:rPr>
          <w:rFonts w:ascii="Times New Roman" w:hAnsi="Times New Roman"/>
          <w:sz w:val="24"/>
          <w:szCs w:val="24"/>
        </w:rPr>
      </w:pPr>
      <w:r>
        <w:rPr>
          <w:rFonts w:ascii="Times New Roman" w:hAnsi="Times New Roman"/>
          <w:sz w:val="24"/>
          <w:szCs w:val="24"/>
        </w:rPr>
        <w:t xml:space="preserve">Положение устанавливает требования к составу, порядку подготовки генерального плана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 порядку внесения в него изменений (далее – подготовка генерального плана).</w:t>
      </w:r>
    </w:p>
    <w:p w:rsidR="004F5FFA" w:rsidRDefault="004F5FFA" w:rsidP="004F5FFA">
      <w:pPr>
        <w:pStyle w:val="a3"/>
        <w:numPr>
          <w:ilvl w:val="0"/>
          <w:numId w:val="1"/>
        </w:numPr>
        <w:jc w:val="both"/>
        <w:rPr>
          <w:rFonts w:ascii="Times New Roman" w:hAnsi="Times New Roman"/>
          <w:sz w:val="24"/>
          <w:szCs w:val="24"/>
        </w:rPr>
      </w:pPr>
      <w:r>
        <w:rPr>
          <w:rFonts w:ascii="Times New Roman" w:hAnsi="Times New Roman"/>
          <w:sz w:val="24"/>
          <w:szCs w:val="24"/>
        </w:rPr>
        <w:t>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II. ОБЩИЕ ТРЕБОВАНИЯ К ПОДГОТОВКЕ ПРОЕКТА</w:t>
      </w:r>
    </w:p>
    <w:p w:rsidR="004F5FFA" w:rsidRDefault="004F5FFA" w:rsidP="004F5FFA">
      <w:pPr>
        <w:jc w:val="center"/>
        <w:rPr>
          <w:rFonts w:ascii="Times New Roman" w:hAnsi="Times New Roman"/>
          <w:b/>
          <w:sz w:val="24"/>
          <w:szCs w:val="24"/>
        </w:rPr>
      </w:pPr>
      <w:r>
        <w:rPr>
          <w:rFonts w:ascii="Times New Roman" w:hAnsi="Times New Roman"/>
          <w:b/>
          <w:sz w:val="24"/>
          <w:szCs w:val="24"/>
        </w:rPr>
        <w:t>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2"/>
        </w:numPr>
        <w:jc w:val="both"/>
        <w:rPr>
          <w:rFonts w:ascii="Times New Roman" w:hAnsi="Times New Roman"/>
          <w:sz w:val="24"/>
          <w:szCs w:val="24"/>
        </w:rPr>
      </w:pPr>
      <w:r>
        <w:rPr>
          <w:rFonts w:ascii="Times New Roman" w:hAnsi="Times New Roman"/>
          <w:sz w:val="24"/>
          <w:szCs w:val="24"/>
        </w:rPr>
        <w:lastRenderedPageBreak/>
        <w:t>Подготовка проекта генерального плана осуществляется на основании решения Главы сельского поселения.</w:t>
      </w:r>
    </w:p>
    <w:p w:rsidR="004F5FFA" w:rsidRDefault="004F5FFA" w:rsidP="004F5FFA">
      <w:pPr>
        <w:pStyle w:val="a3"/>
        <w:numPr>
          <w:ilvl w:val="0"/>
          <w:numId w:val="2"/>
        </w:numPr>
        <w:jc w:val="both"/>
        <w:rPr>
          <w:rFonts w:ascii="Times New Roman" w:hAnsi="Times New Roman"/>
          <w:sz w:val="24"/>
          <w:szCs w:val="24"/>
        </w:rPr>
      </w:pPr>
      <w:r>
        <w:rPr>
          <w:rFonts w:ascii="Times New Roman" w:hAnsi="Times New Roman"/>
          <w:sz w:val="24"/>
          <w:szCs w:val="24"/>
        </w:rPr>
        <w:t>Финансирование подготовки проекта генерального плана осуществляется за счет средств, предусмотренных на эти цели в местном бюджете на соответствующий год, иных источников финансирования, определенных законодательством.</w:t>
      </w:r>
    </w:p>
    <w:p w:rsidR="004F5FFA" w:rsidRDefault="004F5FFA" w:rsidP="004F5FFA">
      <w:pPr>
        <w:pStyle w:val="a3"/>
        <w:numPr>
          <w:ilvl w:val="0"/>
          <w:numId w:val="2"/>
        </w:numPr>
        <w:jc w:val="both"/>
        <w:rPr>
          <w:rFonts w:ascii="Times New Roman" w:hAnsi="Times New Roman"/>
          <w:sz w:val="24"/>
          <w:szCs w:val="24"/>
        </w:rPr>
      </w:pPr>
      <w:r>
        <w:rPr>
          <w:rFonts w:ascii="Times New Roman" w:hAnsi="Times New Roman"/>
          <w:sz w:val="24"/>
          <w:szCs w:val="24"/>
        </w:rPr>
        <w:t>Проект генерального плана выполняется на электронных носителях и дублируется на бумажных носителях.</w:t>
      </w:r>
    </w:p>
    <w:p w:rsidR="004F5FFA" w:rsidRDefault="004F5FFA" w:rsidP="004F5FFA">
      <w:pPr>
        <w:pStyle w:val="a3"/>
        <w:numPr>
          <w:ilvl w:val="0"/>
          <w:numId w:val="2"/>
        </w:numPr>
        <w:jc w:val="both"/>
        <w:rPr>
          <w:rFonts w:ascii="Times New Roman" w:hAnsi="Times New Roman"/>
          <w:sz w:val="24"/>
          <w:szCs w:val="24"/>
        </w:rPr>
      </w:pPr>
      <w:r>
        <w:rPr>
          <w:rFonts w:ascii="Times New Roman" w:hAnsi="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4F5FFA" w:rsidRDefault="004F5FFA" w:rsidP="004F5FFA">
      <w:pPr>
        <w:jc w:val="center"/>
        <w:rPr>
          <w:rFonts w:ascii="Times New Roman" w:hAnsi="Times New Roman"/>
          <w:b/>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III.  CОСТАВ ПРОЕКТА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В соответствии с Градостроительным кодексом Российской Федерации генеральный план содержит:</w:t>
      </w:r>
    </w:p>
    <w:p w:rsidR="004F5FFA" w:rsidRDefault="004F5FFA" w:rsidP="004F5FFA">
      <w:pPr>
        <w:jc w:val="both"/>
        <w:rPr>
          <w:rFonts w:ascii="Times New Roman" w:hAnsi="Times New Roman"/>
          <w:sz w:val="24"/>
          <w:szCs w:val="24"/>
        </w:rPr>
      </w:pPr>
      <w:r>
        <w:rPr>
          <w:rFonts w:ascii="Times New Roman" w:hAnsi="Times New Roman"/>
          <w:sz w:val="24"/>
          <w:szCs w:val="24"/>
        </w:rPr>
        <w:t>а) положение о территориальном планировании;</w:t>
      </w:r>
    </w:p>
    <w:p w:rsidR="004F5FFA" w:rsidRDefault="004F5FFA" w:rsidP="004F5FFA">
      <w:pPr>
        <w:jc w:val="both"/>
        <w:rPr>
          <w:rFonts w:ascii="Times New Roman" w:hAnsi="Times New Roman"/>
          <w:sz w:val="24"/>
          <w:szCs w:val="24"/>
        </w:rPr>
      </w:pPr>
      <w:r>
        <w:rPr>
          <w:rFonts w:ascii="Times New Roman" w:hAnsi="Times New Roman"/>
          <w:sz w:val="24"/>
          <w:szCs w:val="24"/>
        </w:rPr>
        <w:t>б) карту планируемого размещения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в) карту границ населенных пунктов (в том числе границ образуемых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г) карту функциональных зон.</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Положение о территориальном планировании, включает в себя (в текстовой форме):</w:t>
      </w:r>
    </w:p>
    <w:p w:rsidR="004F5FFA" w:rsidRDefault="004F5FFA" w:rsidP="004F5FFA">
      <w:pPr>
        <w:jc w:val="both"/>
        <w:rPr>
          <w:rFonts w:ascii="Times New Roman" w:hAnsi="Times New Roman"/>
          <w:sz w:val="24"/>
          <w:szCs w:val="24"/>
        </w:rPr>
      </w:pPr>
      <w:r>
        <w:rPr>
          <w:rFonts w:ascii="Times New Roman" w:hAnsi="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Утверждаемая часть генерального плана включает следующие графические материалы (карты):</w:t>
      </w:r>
    </w:p>
    <w:p w:rsidR="004F5FFA" w:rsidRDefault="004F5FFA" w:rsidP="004F5FFA">
      <w:pPr>
        <w:jc w:val="both"/>
        <w:rPr>
          <w:rFonts w:ascii="Times New Roman" w:hAnsi="Times New Roman"/>
          <w:sz w:val="24"/>
          <w:szCs w:val="24"/>
        </w:rPr>
      </w:pPr>
      <w:r>
        <w:rPr>
          <w:rFonts w:ascii="Times New Roman" w:hAnsi="Times New Roman"/>
          <w:sz w:val="24"/>
          <w:szCs w:val="24"/>
        </w:rPr>
        <w:t>карту планируемого размещения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карту функциональных зон.</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 xml:space="preserve">До утверждения законом Самарской области видов объектов местного значения в проекты генеральных планов включаются карты планируемого размещения </w:t>
      </w:r>
      <w:r>
        <w:rPr>
          <w:rFonts w:ascii="Times New Roman" w:hAnsi="Times New Roman"/>
          <w:sz w:val="24"/>
          <w:szCs w:val="24"/>
        </w:rPr>
        <w:lastRenderedPageBreak/>
        <w:t>объектов местного значения, необходимых для осуществления полномочий органов местного самоуправления, в том числе:</w:t>
      </w:r>
    </w:p>
    <w:p w:rsidR="004F5FFA" w:rsidRDefault="004F5FFA" w:rsidP="004F5FFA">
      <w:pPr>
        <w:jc w:val="both"/>
        <w:rPr>
          <w:rFonts w:ascii="Times New Roman" w:hAnsi="Times New Roman"/>
          <w:sz w:val="24"/>
          <w:szCs w:val="24"/>
        </w:rPr>
      </w:pPr>
      <w:r>
        <w:rPr>
          <w:rFonts w:ascii="Times New Roman" w:hAnsi="Times New Roman"/>
          <w:sz w:val="24"/>
          <w:szCs w:val="24"/>
        </w:rPr>
        <w:t>объектов электро-, тепло-, газо- и водоснабжения населения, водоотведения;</w:t>
      </w:r>
    </w:p>
    <w:p w:rsidR="004F5FFA" w:rsidRDefault="004F5FFA" w:rsidP="004F5FFA">
      <w:pPr>
        <w:jc w:val="both"/>
        <w:rPr>
          <w:rFonts w:ascii="Times New Roman" w:hAnsi="Times New Roman"/>
          <w:sz w:val="24"/>
          <w:szCs w:val="24"/>
        </w:rPr>
      </w:pPr>
      <w:r>
        <w:rPr>
          <w:rFonts w:ascii="Times New Roman" w:hAnsi="Times New Roman"/>
          <w:sz w:val="24"/>
          <w:szCs w:val="24"/>
        </w:rPr>
        <w:t>автомобильных дорог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На картах (утверждаемая часть) проекта генерального плана соответственно отображаются:</w:t>
      </w:r>
    </w:p>
    <w:p w:rsidR="004F5FFA" w:rsidRDefault="004F5FFA" w:rsidP="004F5FFA">
      <w:pPr>
        <w:jc w:val="both"/>
        <w:rPr>
          <w:rFonts w:ascii="Times New Roman" w:hAnsi="Times New Roman"/>
          <w:sz w:val="24"/>
          <w:szCs w:val="24"/>
        </w:rPr>
      </w:pPr>
      <w:r>
        <w:rPr>
          <w:rFonts w:ascii="Times New Roman" w:hAnsi="Times New Roman"/>
          <w:sz w:val="24"/>
          <w:szCs w:val="24"/>
        </w:rPr>
        <w:t>а) планируемые для размещения объекты местного значения, относящиеся к следующим областям:</w:t>
      </w:r>
    </w:p>
    <w:p w:rsidR="004F5FFA" w:rsidRDefault="004F5FFA" w:rsidP="004F5FFA">
      <w:pPr>
        <w:jc w:val="both"/>
        <w:rPr>
          <w:rFonts w:ascii="Times New Roman" w:hAnsi="Times New Roman"/>
          <w:sz w:val="24"/>
          <w:szCs w:val="24"/>
        </w:rPr>
      </w:pPr>
      <w:r>
        <w:rPr>
          <w:rFonts w:ascii="Times New Roman" w:hAnsi="Times New Roman"/>
          <w:sz w:val="24"/>
          <w:szCs w:val="24"/>
        </w:rPr>
        <w:t>электро-, тепло-, газо- и водоснабжение населения, водоотведение;</w:t>
      </w:r>
    </w:p>
    <w:p w:rsidR="004F5FFA" w:rsidRDefault="004F5FFA" w:rsidP="004F5FFA">
      <w:pPr>
        <w:jc w:val="both"/>
        <w:rPr>
          <w:rFonts w:ascii="Times New Roman" w:hAnsi="Times New Roman"/>
          <w:sz w:val="24"/>
          <w:szCs w:val="24"/>
        </w:rPr>
      </w:pPr>
      <w:r>
        <w:rPr>
          <w:rFonts w:ascii="Times New Roman" w:hAnsi="Times New Roman"/>
          <w:sz w:val="24"/>
          <w:szCs w:val="24"/>
        </w:rPr>
        <w:t>автомобильные дороги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4F5FFA" w:rsidRDefault="004F5FFA" w:rsidP="004F5FFA">
      <w:pPr>
        <w:jc w:val="both"/>
        <w:rPr>
          <w:rFonts w:ascii="Times New Roman" w:hAnsi="Times New Roman"/>
          <w:sz w:val="24"/>
          <w:szCs w:val="24"/>
        </w:rPr>
      </w:pPr>
      <w:r>
        <w:rPr>
          <w:rFonts w:ascii="Times New Roman" w:hAnsi="Times New Roman"/>
          <w:sz w:val="24"/>
          <w:szCs w:val="24"/>
        </w:rPr>
        <w:t>иные области в связи с решением вопросов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б) границы населенных пунктов (в том числе границы образуемых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в)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Карты утверждаемой части проекта генерального плана выполняются в масштабах 1:25000, 1:5000.</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Материалы по обоснованию генерального плана в текстовой форме в виде пояснительной записки содержат:</w:t>
      </w:r>
    </w:p>
    <w:p w:rsidR="004F5FFA" w:rsidRDefault="004F5FFA" w:rsidP="004F5FFA">
      <w:pPr>
        <w:jc w:val="both"/>
        <w:rPr>
          <w:rFonts w:ascii="Times New Roman" w:hAnsi="Times New Roman"/>
          <w:sz w:val="24"/>
          <w:szCs w:val="24"/>
        </w:rPr>
      </w:pPr>
      <w:r>
        <w:rPr>
          <w:rFonts w:ascii="Times New Roman" w:hAnsi="Times New Roman"/>
          <w:sz w:val="24"/>
          <w:szCs w:val="24"/>
        </w:rPr>
        <w:t>а)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б) обоснование выбранного варианта размещения объектов местного значения на основе анализа использования территорий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возможных направлений развития этих территорий и прогнозируемых ограничений их использования;</w:t>
      </w:r>
    </w:p>
    <w:p w:rsidR="004F5FFA" w:rsidRDefault="004F5FFA" w:rsidP="004F5FFA">
      <w:pPr>
        <w:jc w:val="both"/>
        <w:rPr>
          <w:rFonts w:ascii="Times New Roman" w:hAnsi="Times New Roman"/>
          <w:sz w:val="24"/>
          <w:szCs w:val="24"/>
        </w:rPr>
      </w:pPr>
      <w:r>
        <w:rPr>
          <w:rFonts w:ascii="Times New Roman" w:hAnsi="Times New Roman"/>
          <w:sz w:val="24"/>
          <w:szCs w:val="24"/>
        </w:rPr>
        <w:t>в) оценку возможного влияния планируемых для размещения объектов местного значения на комплексное развитие этих территорий;</w:t>
      </w:r>
    </w:p>
    <w:p w:rsidR="004F5FFA" w:rsidRDefault="004F5FFA" w:rsidP="004F5FFA">
      <w:pPr>
        <w:jc w:val="both"/>
        <w:rPr>
          <w:rFonts w:ascii="Times New Roman" w:hAnsi="Times New Roman"/>
          <w:sz w:val="24"/>
          <w:szCs w:val="24"/>
        </w:rPr>
      </w:pPr>
      <w:r>
        <w:rPr>
          <w:rFonts w:ascii="Times New Roman" w:hAnsi="Times New Roman"/>
          <w:sz w:val="24"/>
          <w:szCs w:val="24"/>
        </w:rPr>
        <w:lastRenderedPageBreak/>
        <w:t xml:space="preserve">г)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4F5FFA" w:rsidRDefault="004F5FFA" w:rsidP="004F5FFA">
      <w:pPr>
        <w:jc w:val="both"/>
        <w:rPr>
          <w:rFonts w:ascii="Times New Roman" w:hAnsi="Times New Roman"/>
          <w:sz w:val="24"/>
          <w:szCs w:val="24"/>
        </w:rPr>
      </w:pPr>
      <w:r>
        <w:rPr>
          <w:rFonts w:ascii="Times New Roman" w:hAnsi="Times New Roman"/>
          <w:sz w:val="24"/>
          <w:szCs w:val="24"/>
        </w:rPr>
        <w:t>д) перечень и характеристику основных факторов риска возникновения чрезвычайных ситуаций природного и техногенного характера;</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е) перечень земельных участков, которые включаются в границы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4F5FFA" w:rsidRDefault="004F5FFA" w:rsidP="004F5FFA">
      <w:pPr>
        <w:jc w:val="both"/>
        <w:rPr>
          <w:rFonts w:ascii="Times New Roman" w:hAnsi="Times New Roman"/>
          <w:sz w:val="24"/>
          <w:szCs w:val="24"/>
        </w:rPr>
      </w:pPr>
      <w:r>
        <w:rPr>
          <w:rFonts w:ascii="Times New Roman" w:hAnsi="Times New Roman"/>
          <w:sz w:val="24"/>
          <w:szCs w:val="24"/>
        </w:rPr>
        <w:t>ж)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В материалах по обоснованию проектов генеральных планов, прилагаемых в виде карт, отображаются: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границы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границы существующих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местоположение существующих и строящихся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особые экономические зоны;</w:t>
      </w:r>
    </w:p>
    <w:p w:rsidR="004F5FFA" w:rsidRDefault="004F5FFA" w:rsidP="004F5FFA">
      <w:pPr>
        <w:jc w:val="both"/>
        <w:rPr>
          <w:rFonts w:ascii="Times New Roman" w:hAnsi="Times New Roman"/>
          <w:sz w:val="24"/>
          <w:szCs w:val="24"/>
        </w:rPr>
      </w:pPr>
      <w:r>
        <w:rPr>
          <w:rFonts w:ascii="Times New Roman" w:hAnsi="Times New Roman"/>
          <w:sz w:val="24"/>
          <w:szCs w:val="24"/>
        </w:rPr>
        <w:t>особо охраняемые природные территории федерального, регионального,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территории объектов культурного наследия;</w:t>
      </w:r>
    </w:p>
    <w:p w:rsidR="004F5FFA" w:rsidRDefault="004F5FFA" w:rsidP="004F5FFA">
      <w:pPr>
        <w:jc w:val="both"/>
        <w:rPr>
          <w:rFonts w:ascii="Times New Roman" w:hAnsi="Times New Roman"/>
          <w:sz w:val="24"/>
          <w:szCs w:val="24"/>
        </w:rPr>
      </w:pPr>
      <w:r>
        <w:rPr>
          <w:rFonts w:ascii="Times New Roman" w:hAnsi="Times New Roman"/>
          <w:sz w:val="24"/>
          <w:szCs w:val="24"/>
        </w:rPr>
        <w:t>зоны с особыми условиями использования территорий;</w:t>
      </w:r>
    </w:p>
    <w:p w:rsidR="004F5FFA" w:rsidRDefault="004F5FFA" w:rsidP="004F5FFA">
      <w:pPr>
        <w:jc w:val="both"/>
        <w:rPr>
          <w:rFonts w:ascii="Times New Roman" w:hAnsi="Times New Roman"/>
          <w:sz w:val="24"/>
          <w:szCs w:val="24"/>
        </w:rPr>
      </w:pPr>
      <w:r>
        <w:rPr>
          <w:rFonts w:ascii="Times New Roman" w:hAnsi="Times New Roman"/>
          <w:sz w:val="24"/>
          <w:szCs w:val="24"/>
        </w:rPr>
        <w:t>территории, подверженные риску возникновения чрезвычайных ситуаций природного и техногенного характера;</w:t>
      </w:r>
    </w:p>
    <w:p w:rsidR="004F5FFA" w:rsidRDefault="004F5FFA" w:rsidP="004F5FFA">
      <w:pPr>
        <w:jc w:val="both"/>
        <w:rPr>
          <w:rFonts w:ascii="Times New Roman" w:hAnsi="Times New Roman"/>
          <w:sz w:val="24"/>
          <w:szCs w:val="24"/>
        </w:rPr>
      </w:pPr>
      <w:r>
        <w:rPr>
          <w:rFonts w:ascii="Times New Roman" w:hAnsi="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IV. ПОРЯДОК ПОДГОТОВКИ ПРОЕКТА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Решение о подготовке проекта генерального плана принимается Главой сельского поселения.</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 xml:space="preserve">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lastRenderedPageBreak/>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в генеральный план, представляются Главе сельского поселения.</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 xml:space="preserve">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сельского поселения в Собрание представителей сельского поселения для утверждения.</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V. ПОРЯДОК СОГЛАСОВАНИЯ ПРОЕКТА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Проект генерального плана до его утверждения подлежит согласованию с:</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 границ этих населенных пунктов </w:t>
      </w:r>
      <w:r>
        <w:rPr>
          <w:rFonts w:ascii="Times New Roman" w:hAnsi="Times New Roman"/>
          <w:sz w:val="24"/>
          <w:szCs w:val="24"/>
        </w:rPr>
        <w:lastRenderedPageBreak/>
        <w:t xml:space="preserve">земельных участков, которые планируется отнести к категории земель сельскохозяйственного назначения, или на территории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находятся особо охраняемые природные территории регионального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органами местного самоуправления муниципальных образований, имеющих общую границу с сельским поселением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p>
    <w:p w:rsidR="004F5FFA" w:rsidRDefault="004F5FFA" w:rsidP="004F5FFA">
      <w:pPr>
        <w:jc w:val="both"/>
        <w:rPr>
          <w:rFonts w:ascii="Times New Roman" w:hAnsi="Times New Roman"/>
          <w:sz w:val="24"/>
          <w:szCs w:val="24"/>
        </w:rPr>
      </w:pPr>
      <w:r>
        <w:rPr>
          <w:rFonts w:ascii="Times New Roman" w:hAnsi="Times New Roman"/>
          <w:sz w:val="24"/>
          <w:szCs w:val="24"/>
        </w:rPr>
        <w:t>Иные вопросы не могут рассматриваться при согласовании проекта генерального плана.</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4F5FFA" w:rsidRDefault="004F5FFA" w:rsidP="004F5FFA">
      <w:pPr>
        <w:jc w:val="both"/>
        <w:rPr>
          <w:rFonts w:ascii="Times New Roman" w:hAnsi="Times New Roman"/>
          <w:sz w:val="24"/>
          <w:szCs w:val="24"/>
        </w:rPr>
      </w:pPr>
      <w:r>
        <w:rPr>
          <w:rFonts w:ascii="Times New Roman" w:hAnsi="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По результатам работы согласительная комиссия представляет главе поселения:</w:t>
      </w:r>
    </w:p>
    <w:p w:rsidR="004F5FFA" w:rsidRDefault="004F5FFA" w:rsidP="004F5FFA">
      <w:pPr>
        <w:jc w:val="both"/>
        <w:rPr>
          <w:rFonts w:ascii="Times New Roman" w:hAnsi="Times New Roman"/>
          <w:sz w:val="24"/>
          <w:szCs w:val="24"/>
        </w:rPr>
      </w:pPr>
      <w:r>
        <w:rPr>
          <w:rFonts w:ascii="Times New Roman" w:hAnsi="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в текстовой форме и в виде карт по несогласованным вопросам.</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 xml:space="preserve">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Собрание </w:t>
      </w:r>
      <w:r>
        <w:rPr>
          <w:rFonts w:ascii="Times New Roman" w:hAnsi="Times New Roman"/>
          <w:sz w:val="24"/>
          <w:szCs w:val="24"/>
        </w:rPr>
        <w:lastRenderedPageBreak/>
        <w:t>представителей сельского поселения или об отклонении такого проекта и о направлении его на доработку.</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VI. СБОР ИСХОДНЫХ ДАННЫХ</w:t>
      </w:r>
    </w:p>
    <w:p w:rsidR="004F5FFA" w:rsidRDefault="004F5FFA" w:rsidP="004F5FFA">
      <w:pPr>
        <w:jc w:val="center"/>
        <w:rPr>
          <w:rFonts w:ascii="Times New Roman" w:hAnsi="Times New Roman"/>
          <w:b/>
          <w:sz w:val="24"/>
          <w:szCs w:val="24"/>
        </w:rPr>
      </w:pPr>
      <w:r>
        <w:rPr>
          <w:rFonts w:ascii="Times New Roman" w:hAnsi="Times New Roman"/>
          <w:b/>
          <w:sz w:val="24"/>
          <w:szCs w:val="24"/>
        </w:rPr>
        <w:t>ДЛЯ ПОДГОТОВКИ ПРОЕКТА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Исходная информация для подготовки проекта генерального плана включает в себя:</w:t>
      </w:r>
    </w:p>
    <w:p w:rsidR="004F5FFA" w:rsidRDefault="004F5FFA" w:rsidP="004F5FFA">
      <w:pPr>
        <w:jc w:val="both"/>
        <w:rPr>
          <w:rFonts w:ascii="Times New Roman" w:hAnsi="Times New Roman"/>
          <w:sz w:val="24"/>
          <w:szCs w:val="24"/>
        </w:rPr>
      </w:pPr>
      <w:r>
        <w:rPr>
          <w:rFonts w:ascii="Times New Roman" w:hAnsi="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картографическую информацию, включая топографические карты различных требуемых масштабов, </w:t>
      </w:r>
      <w:proofErr w:type="spellStart"/>
      <w:r>
        <w:rPr>
          <w:rFonts w:ascii="Times New Roman" w:hAnsi="Times New Roman"/>
          <w:sz w:val="24"/>
          <w:szCs w:val="24"/>
        </w:rPr>
        <w:t>ортофотопланы</w:t>
      </w:r>
      <w:proofErr w:type="spellEnd"/>
      <w:r>
        <w:rPr>
          <w:rFonts w:ascii="Times New Roman" w:hAnsi="Times New Roman"/>
          <w:sz w:val="24"/>
          <w:szCs w:val="24"/>
        </w:rPr>
        <w:t xml:space="preserve">, </w:t>
      </w:r>
      <w:proofErr w:type="spellStart"/>
      <w:r>
        <w:rPr>
          <w:rFonts w:ascii="Times New Roman" w:hAnsi="Times New Roman"/>
          <w:sz w:val="24"/>
          <w:szCs w:val="24"/>
        </w:rPr>
        <w:t>аэро</w:t>
      </w:r>
      <w:proofErr w:type="spellEnd"/>
      <w:r>
        <w:rPr>
          <w:rFonts w:ascii="Times New Roman" w:hAnsi="Times New Roman"/>
          <w:sz w:val="24"/>
          <w:szCs w:val="24"/>
        </w:rPr>
        <w:t>-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4F5FFA" w:rsidRDefault="004F5FFA" w:rsidP="004F5FFA">
      <w:pPr>
        <w:jc w:val="both"/>
        <w:rPr>
          <w:rFonts w:ascii="Times New Roman" w:hAnsi="Times New Roman"/>
          <w:sz w:val="24"/>
          <w:szCs w:val="24"/>
        </w:rPr>
      </w:pPr>
      <w:r>
        <w:rPr>
          <w:rFonts w:ascii="Times New Roman" w:hAnsi="Times New Roman"/>
          <w:sz w:val="24"/>
          <w:szCs w:val="24"/>
        </w:rPr>
        <w:t>иную информацию, требование о предоставлении которой может содержаться в задании на проектирование.</w:t>
      </w: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Источниками получения исходной информации для подготовки проектов генеральных планов являются:</w:t>
      </w:r>
    </w:p>
    <w:p w:rsidR="004F5FFA" w:rsidRDefault="004F5FFA" w:rsidP="004F5FFA">
      <w:pPr>
        <w:jc w:val="both"/>
        <w:rPr>
          <w:rFonts w:ascii="Times New Roman" w:hAnsi="Times New Roman"/>
          <w:sz w:val="24"/>
          <w:szCs w:val="24"/>
        </w:rPr>
      </w:pPr>
      <w:r>
        <w:rPr>
          <w:rFonts w:ascii="Times New Roman" w:hAnsi="Times New Roman"/>
          <w:sz w:val="24"/>
          <w:szCs w:val="24"/>
        </w:rPr>
        <w:t>федеральная государственная информационная система территориального планирования;</w:t>
      </w:r>
    </w:p>
    <w:p w:rsidR="004F5FFA" w:rsidRDefault="004F5FFA" w:rsidP="004F5FFA">
      <w:pPr>
        <w:jc w:val="both"/>
        <w:rPr>
          <w:rFonts w:ascii="Times New Roman" w:hAnsi="Times New Roman"/>
          <w:sz w:val="24"/>
          <w:szCs w:val="24"/>
        </w:rPr>
      </w:pPr>
      <w:r>
        <w:rPr>
          <w:rFonts w:ascii="Times New Roman" w:hAnsi="Times New Roman"/>
          <w:sz w:val="24"/>
          <w:szCs w:val="24"/>
        </w:rPr>
        <w:t>информационная система обеспечения градостроительной деятельности;</w:t>
      </w:r>
    </w:p>
    <w:p w:rsidR="004F5FFA" w:rsidRDefault="004F5FFA" w:rsidP="004F5FFA">
      <w:pPr>
        <w:jc w:val="both"/>
        <w:rPr>
          <w:rFonts w:ascii="Times New Roman" w:hAnsi="Times New Roman"/>
          <w:sz w:val="24"/>
          <w:szCs w:val="24"/>
        </w:rPr>
      </w:pPr>
      <w:r>
        <w:rPr>
          <w:rFonts w:ascii="Times New Roman" w:hAnsi="Times New Roman"/>
          <w:sz w:val="24"/>
          <w:szCs w:val="24"/>
        </w:rPr>
        <w:t>автоматизированная информационная система государственного кадастра недвижимости;</w:t>
      </w:r>
    </w:p>
    <w:p w:rsidR="004F5FFA" w:rsidRDefault="004F5FFA" w:rsidP="004F5FFA">
      <w:pPr>
        <w:jc w:val="both"/>
        <w:rPr>
          <w:rFonts w:ascii="Times New Roman" w:hAnsi="Times New Roman"/>
          <w:sz w:val="24"/>
          <w:szCs w:val="24"/>
        </w:rPr>
      </w:pPr>
      <w:r>
        <w:rPr>
          <w:rFonts w:ascii="Times New Roman" w:hAnsi="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4F5FFA" w:rsidRDefault="004F5FFA" w:rsidP="004F5FFA">
      <w:pPr>
        <w:jc w:val="both"/>
        <w:rPr>
          <w:rFonts w:ascii="Times New Roman" w:hAnsi="Times New Roman"/>
          <w:sz w:val="24"/>
          <w:szCs w:val="24"/>
        </w:rPr>
      </w:pPr>
      <w:r>
        <w:rPr>
          <w:rFonts w:ascii="Times New Roman" w:hAnsi="Times New Roman"/>
          <w:sz w:val="24"/>
          <w:szCs w:val="24"/>
        </w:rPr>
        <w:t>аналитические и статистические доклады, обзоры и отчеты;</w:t>
      </w:r>
    </w:p>
    <w:p w:rsidR="004F5FFA" w:rsidRDefault="004F5FFA" w:rsidP="004F5FFA">
      <w:pPr>
        <w:jc w:val="both"/>
        <w:rPr>
          <w:rFonts w:ascii="Times New Roman" w:hAnsi="Times New Roman"/>
          <w:sz w:val="24"/>
          <w:szCs w:val="24"/>
        </w:rPr>
      </w:pPr>
      <w:r>
        <w:rPr>
          <w:rFonts w:ascii="Times New Roman" w:hAnsi="Times New Roman"/>
          <w:sz w:val="24"/>
          <w:szCs w:val="24"/>
        </w:rPr>
        <w:t>фонды картографической и геодезической информации;</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инвентаризации земель и недвижимого имущества;</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инженерно-геологических и инженерно-геодезических изысканий и исследований;</w:t>
      </w:r>
    </w:p>
    <w:p w:rsidR="004F5FFA" w:rsidRDefault="004F5FFA" w:rsidP="004F5FFA">
      <w:pPr>
        <w:jc w:val="both"/>
        <w:rPr>
          <w:rFonts w:ascii="Times New Roman" w:hAnsi="Times New Roman"/>
          <w:sz w:val="24"/>
          <w:szCs w:val="24"/>
        </w:rPr>
      </w:pPr>
      <w:r>
        <w:rPr>
          <w:rFonts w:ascii="Times New Roman" w:hAnsi="Times New Roman"/>
          <w:sz w:val="24"/>
          <w:szCs w:val="24"/>
        </w:rPr>
        <w:t>стратегии и программы, иные сведения.</w:t>
      </w: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Материалы исходной информации для подготовки (внесения изменений) проекта генерального плана содержат:</w:t>
      </w:r>
    </w:p>
    <w:p w:rsidR="004F5FFA" w:rsidRDefault="004F5FFA" w:rsidP="004F5FFA">
      <w:pPr>
        <w:jc w:val="both"/>
        <w:rPr>
          <w:rFonts w:ascii="Times New Roman" w:hAnsi="Times New Roman"/>
          <w:sz w:val="24"/>
          <w:szCs w:val="24"/>
        </w:rPr>
      </w:pPr>
      <w:r>
        <w:rPr>
          <w:rFonts w:ascii="Times New Roman" w:hAnsi="Times New Roman"/>
          <w:sz w:val="24"/>
          <w:szCs w:val="24"/>
        </w:rPr>
        <w:t>ведения, доступ к которым обеспечивается в ФГИС ТП;</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информационной системы обеспечения градостроительной деятельности;</w:t>
      </w:r>
    </w:p>
    <w:p w:rsidR="004F5FFA" w:rsidRDefault="004F5FFA" w:rsidP="004F5FFA">
      <w:pPr>
        <w:jc w:val="both"/>
        <w:rPr>
          <w:rFonts w:ascii="Times New Roman" w:hAnsi="Times New Roman"/>
          <w:sz w:val="24"/>
          <w:szCs w:val="24"/>
        </w:rPr>
      </w:pPr>
      <w:r>
        <w:rPr>
          <w:rFonts w:ascii="Times New Roman" w:hAnsi="Times New Roman"/>
          <w:sz w:val="24"/>
          <w:szCs w:val="24"/>
        </w:rPr>
        <w:lastRenderedPageBreak/>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4F5FFA" w:rsidRDefault="004F5FFA" w:rsidP="004F5FFA">
      <w:pPr>
        <w:jc w:val="both"/>
        <w:rPr>
          <w:rFonts w:ascii="Times New Roman" w:hAnsi="Times New Roman"/>
          <w:sz w:val="24"/>
          <w:szCs w:val="24"/>
        </w:rPr>
      </w:pPr>
      <w:r>
        <w:rPr>
          <w:rFonts w:ascii="Times New Roman" w:hAnsi="Times New Roman"/>
          <w:sz w:val="24"/>
          <w:szCs w:val="24"/>
        </w:rPr>
        <w:t>данные о демографической ситуации и занятости населения;</w:t>
      </w:r>
    </w:p>
    <w:p w:rsidR="004F5FFA" w:rsidRDefault="004F5FFA" w:rsidP="004F5FFA">
      <w:pPr>
        <w:jc w:val="both"/>
        <w:rPr>
          <w:rFonts w:ascii="Times New Roman" w:hAnsi="Times New Roman"/>
          <w:sz w:val="24"/>
          <w:szCs w:val="24"/>
        </w:rPr>
      </w:pPr>
      <w:r>
        <w:rPr>
          <w:rFonts w:ascii="Times New Roman" w:hAnsi="Times New Roman"/>
          <w:sz w:val="24"/>
          <w:szCs w:val="24"/>
        </w:rPr>
        <w:t>сведения о социальной, транспортной, инженерной и производственной инфраструктурах, строительной базе;</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социально-экономических прогнозов развития муниципального образования.</w:t>
      </w: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VII. УТВЕРЖДЕНИЕ ГЕНЕРАЛЬНОГО ПЛАНА</w:t>
      </w:r>
    </w:p>
    <w:p w:rsidR="004F5FFA" w:rsidRDefault="004F5FFA" w:rsidP="004F5FFA">
      <w:pPr>
        <w:jc w:val="center"/>
        <w:rPr>
          <w:rFonts w:ascii="Times New Roman" w:hAnsi="Times New Roman"/>
          <w:b/>
          <w:sz w:val="24"/>
          <w:szCs w:val="24"/>
        </w:rPr>
      </w:pPr>
    </w:p>
    <w:p w:rsidR="004F5FFA" w:rsidRDefault="004F5FFA" w:rsidP="004F5FFA">
      <w:pPr>
        <w:pStyle w:val="a3"/>
        <w:numPr>
          <w:ilvl w:val="0"/>
          <w:numId w:val="7"/>
        </w:numPr>
        <w:jc w:val="both"/>
        <w:rPr>
          <w:rFonts w:ascii="Times New Roman" w:hAnsi="Times New Roman"/>
          <w:sz w:val="24"/>
          <w:szCs w:val="24"/>
        </w:rPr>
      </w:pPr>
      <w:r>
        <w:rPr>
          <w:rFonts w:ascii="Times New Roman" w:hAnsi="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сельского поселения на утверждение в Собрание Представителей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pStyle w:val="a3"/>
        <w:numPr>
          <w:ilvl w:val="0"/>
          <w:numId w:val="7"/>
        </w:numPr>
        <w:jc w:val="both"/>
        <w:rPr>
          <w:rFonts w:ascii="Times New Roman" w:hAnsi="Times New Roman"/>
          <w:sz w:val="24"/>
          <w:szCs w:val="24"/>
        </w:rPr>
      </w:pPr>
      <w:r>
        <w:rPr>
          <w:rFonts w:ascii="Times New Roman" w:hAnsi="Times New Roman"/>
          <w:sz w:val="24"/>
          <w:szCs w:val="24"/>
        </w:rPr>
        <w:t xml:space="preserve">Генеральный план, в том числе внесение изменений в него, утверждается Собранием представителей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pStyle w:val="a3"/>
        <w:numPr>
          <w:ilvl w:val="0"/>
          <w:numId w:val="7"/>
        </w:numPr>
        <w:jc w:val="both"/>
        <w:rPr>
          <w:rFonts w:ascii="Times New Roman" w:hAnsi="Times New Roman"/>
          <w:sz w:val="24"/>
          <w:szCs w:val="24"/>
        </w:rPr>
      </w:pPr>
      <w:r>
        <w:rPr>
          <w:rFonts w:ascii="Times New Roman" w:hAnsi="Times New Roman"/>
          <w:sz w:val="24"/>
          <w:szCs w:val="24"/>
        </w:rPr>
        <w:t xml:space="preserve">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 материалам по его обоснованию в информационной системе территориального планирования ФГИС ТП с использованием официального сайта администрации поселения в течение десяти дней со дня утверждения генерального плана.</w:t>
      </w:r>
    </w:p>
    <w:p w:rsidR="004F5FFA" w:rsidRDefault="004F5FFA" w:rsidP="004F5FFA">
      <w:pPr>
        <w:pStyle w:val="a3"/>
        <w:numPr>
          <w:ilvl w:val="0"/>
          <w:numId w:val="7"/>
        </w:numPr>
        <w:jc w:val="both"/>
        <w:rPr>
          <w:rFonts w:ascii="Times New Roman" w:hAnsi="Times New Roman"/>
          <w:sz w:val="24"/>
          <w:szCs w:val="24"/>
        </w:rPr>
      </w:pPr>
      <w:r>
        <w:rPr>
          <w:rFonts w:ascii="Times New Roman" w:hAnsi="Times New Roman"/>
          <w:sz w:val="24"/>
          <w:szCs w:val="24"/>
        </w:rPr>
        <w:t>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4F5FFA" w:rsidRDefault="004F5FFA" w:rsidP="004F5FFA">
      <w:pPr>
        <w:jc w:val="both"/>
        <w:rPr>
          <w:rFonts w:ascii="Times New Roman" w:hAnsi="Times New Roman"/>
          <w:sz w:val="24"/>
          <w:szCs w:val="24"/>
        </w:rPr>
      </w:pP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VIII. РЕАЛИЗАЦИЯ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8"/>
        </w:numPr>
        <w:jc w:val="both"/>
        <w:rPr>
          <w:rFonts w:ascii="Times New Roman" w:hAnsi="Times New Roman"/>
          <w:sz w:val="24"/>
          <w:szCs w:val="24"/>
        </w:rPr>
      </w:pPr>
      <w:r>
        <w:rPr>
          <w:rFonts w:ascii="Times New Roman" w:hAnsi="Times New Roman"/>
          <w:sz w:val="24"/>
          <w:szCs w:val="24"/>
        </w:rPr>
        <w:t>Реализация генерального плана осуществляется путем:</w:t>
      </w:r>
    </w:p>
    <w:p w:rsidR="004F5FFA" w:rsidRDefault="004F5FFA" w:rsidP="004F5FFA">
      <w:pPr>
        <w:jc w:val="both"/>
        <w:rPr>
          <w:rFonts w:ascii="Times New Roman" w:hAnsi="Times New Roman"/>
          <w:sz w:val="24"/>
          <w:szCs w:val="24"/>
        </w:rPr>
      </w:pPr>
      <w:r>
        <w:rPr>
          <w:rFonts w:ascii="Times New Roman" w:hAnsi="Times New Roman"/>
          <w:sz w:val="24"/>
          <w:szCs w:val="24"/>
        </w:rPr>
        <w:t>подготовки и утверждения документации по планировке территории в соответствии с генеральным планом;</w:t>
      </w:r>
    </w:p>
    <w:p w:rsidR="004F5FFA" w:rsidRDefault="004F5FFA" w:rsidP="004F5FFA">
      <w:pPr>
        <w:jc w:val="both"/>
        <w:rPr>
          <w:rFonts w:ascii="Times New Roman" w:hAnsi="Times New Roman"/>
          <w:sz w:val="24"/>
          <w:szCs w:val="24"/>
        </w:rPr>
      </w:pPr>
      <w:r>
        <w:rPr>
          <w:rFonts w:ascii="Times New Roman" w:hAnsi="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4F5FFA" w:rsidRDefault="004F5FFA" w:rsidP="004F5FFA">
      <w:pPr>
        <w:jc w:val="both"/>
        <w:rPr>
          <w:rFonts w:ascii="Times New Roman" w:hAnsi="Times New Roman"/>
          <w:sz w:val="24"/>
          <w:szCs w:val="24"/>
        </w:rPr>
      </w:pPr>
      <w:r>
        <w:rPr>
          <w:rFonts w:ascii="Times New Roman" w:hAnsi="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4F5FFA" w:rsidRDefault="004F5FFA" w:rsidP="004F5FFA">
      <w:pPr>
        <w:pStyle w:val="a3"/>
        <w:numPr>
          <w:ilvl w:val="0"/>
          <w:numId w:val="8"/>
        </w:numPr>
        <w:jc w:val="both"/>
        <w:rPr>
          <w:rFonts w:ascii="Times New Roman" w:hAnsi="Times New Roman"/>
          <w:sz w:val="24"/>
          <w:szCs w:val="24"/>
        </w:rPr>
      </w:pPr>
      <w:r>
        <w:rPr>
          <w:rFonts w:ascii="Times New Roman" w:hAnsi="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IX. ПОРЯДОК ПОДГОТОВКИ ВНЕСЕНИЯ ИЗМЕНЕНИЙ</w:t>
      </w:r>
    </w:p>
    <w:p w:rsidR="004F5FFA" w:rsidRDefault="004F5FFA" w:rsidP="004F5FFA">
      <w:pPr>
        <w:jc w:val="center"/>
        <w:rPr>
          <w:rFonts w:ascii="Times New Roman" w:hAnsi="Times New Roman"/>
          <w:b/>
          <w:sz w:val="24"/>
          <w:szCs w:val="24"/>
        </w:rPr>
      </w:pPr>
      <w:r>
        <w:rPr>
          <w:rFonts w:ascii="Times New Roman" w:hAnsi="Times New Roman"/>
          <w:b/>
          <w:sz w:val="24"/>
          <w:szCs w:val="24"/>
        </w:rPr>
        <w:t>В ГЕНЕРАЛЬНЫЙ ПЛАН</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Предложения о внесении изменений в генеральный план могут вноситься в следующих случаях:</w:t>
      </w:r>
    </w:p>
    <w:p w:rsidR="004F5FFA" w:rsidRDefault="004F5FFA" w:rsidP="004F5FFA">
      <w:pPr>
        <w:jc w:val="both"/>
        <w:rPr>
          <w:rFonts w:ascii="Times New Roman" w:hAnsi="Times New Roman"/>
          <w:sz w:val="24"/>
          <w:szCs w:val="24"/>
        </w:rPr>
      </w:pPr>
      <w:r>
        <w:rPr>
          <w:rFonts w:ascii="Times New Roman" w:hAnsi="Times New Roman"/>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F5FFA" w:rsidRDefault="004F5FFA" w:rsidP="004F5FFA">
      <w:pPr>
        <w:jc w:val="both"/>
        <w:rPr>
          <w:rFonts w:ascii="Times New Roman" w:hAnsi="Times New Roman"/>
          <w:sz w:val="24"/>
          <w:szCs w:val="24"/>
        </w:rPr>
      </w:pPr>
      <w:r>
        <w:rPr>
          <w:rFonts w:ascii="Times New Roman" w:hAnsi="Times New Roman"/>
          <w:sz w:val="24"/>
          <w:szCs w:val="24"/>
        </w:rPr>
        <w:t>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F5FFA" w:rsidRDefault="004F5FFA" w:rsidP="004F5FFA">
      <w:pPr>
        <w:jc w:val="both"/>
        <w:rPr>
          <w:rFonts w:ascii="Times New Roman" w:hAnsi="Times New Roman"/>
          <w:sz w:val="24"/>
          <w:szCs w:val="24"/>
        </w:rPr>
      </w:pPr>
      <w:r>
        <w:rPr>
          <w:rFonts w:ascii="Times New Roman" w:hAnsi="Times New Roman"/>
          <w:sz w:val="24"/>
          <w:szCs w:val="24"/>
        </w:rPr>
        <w:lastRenderedPageBreak/>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F5FFA" w:rsidRDefault="004F5FFA" w:rsidP="004F5FFA">
      <w:pPr>
        <w:jc w:val="both"/>
        <w:rPr>
          <w:rFonts w:ascii="Times New Roman" w:hAnsi="Times New Roman"/>
          <w:sz w:val="24"/>
          <w:szCs w:val="24"/>
        </w:rPr>
      </w:pPr>
      <w:r>
        <w:rPr>
          <w:rFonts w:ascii="Times New Roman" w:hAnsi="Times New Roman"/>
          <w:sz w:val="24"/>
          <w:szCs w:val="24"/>
        </w:rPr>
        <w:t>изменения границ населенных пунктов поселения (в соответствии с подпунктом 1 пункта 1 статьи 84 Земельного кодекса РФ).</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4F5FFA" w:rsidRDefault="004F5FFA" w:rsidP="004F5FFA">
      <w:pPr>
        <w:jc w:val="both"/>
        <w:rPr>
          <w:rFonts w:ascii="Times New Roman" w:hAnsi="Times New Roman"/>
          <w:sz w:val="24"/>
          <w:szCs w:val="24"/>
        </w:rPr>
      </w:pPr>
    </w:p>
    <w:p w:rsidR="004F5FFA" w:rsidRDefault="004F5FFA" w:rsidP="004F5FFA">
      <w:pPr>
        <w:jc w:val="both"/>
        <w:rPr>
          <w:rFonts w:ascii="Times New Roman" w:hAnsi="Times New Roman"/>
          <w:sz w:val="24"/>
          <w:szCs w:val="24"/>
        </w:rPr>
      </w:pPr>
    </w:p>
    <w:p w:rsidR="008403A6" w:rsidRDefault="008403A6"/>
    <w:sectPr w:rsidR="00840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D1E"/>
    <w:multiLevelType w:val="hybridMultilevel"/>
    <w:tmpl w:val="E1FE55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51112A"/>
    <w:multiLevelType w:val="hybridMultilevel"/>
    <w:tmpl w:val="521EA6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3DB627C"/>
    <w:multiLevelType w:val="hybridMultilevel"/>
    <w:tmpl w:val="2D84750E"/>
    <w:lvl w:ilvl="0" w:tplc="939C364A">
      <w:start w:val="1"/>
      <w:numFmt w:val="decimal"/>
      <w:lvlText w:val="%1."/>
      <w:lvlJc w:val="left"/>
      <w:pPr>
        <w:ind w:left="744" w:hanging="384"/>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AEE214F"/>
    <w:multiLevelType w:val="hybridMultilevel"/>
    <w:tmpl w:val="9BEAE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EB20D6F"/>
    <w:multiLevelType w:val="hybridMultilevel"/>
    <w:tmpl w:val="BB461F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8F60537"/>
    <w:multiLevelType w:val="hybridMultilevel"/>
    <w:tmpl w:val="C2E68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CA24322"/>
    <w:multiLevelType w:val="hybridMultilevel"/>
    <w:tmpl w:val="FA6CC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89A0C2D"/>
    <w:multiLevelType w:val="hybridMultilevel"/>
    <w:tmpl w:val="F8242D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663840"/>
    <w:multiLevelType w:val="hybridMultilevel"/>
    <w:tmpl w:val="04FED5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524"/>
    <w:rsid w:val="000221F3"/>
    <w:rsid w:val="003833C9"/>
    <w:rsid w:val="004C4965"/>
    <w:rsid w:val="004F5FFA"/>
    <w:rsid w:val="006D7301"/>
    <w:rsid w:val="008403A6"/>
    <w:rsid w:val="009302DF"/>
    <w:rsid w:val="00B03524"/>
    <w:rsid w:val="00C7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72713-2412-4FC0-ABFB-07A9DF48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FFA"/>
    <w:pPr>
      <w:spacing w:line="256" w:lineRule="auto"/>
    </w:pPr>
    <w:rPr>
      <w:rFonts w:ascii="Calibri" w:eastAsia="Calibri" w:hAnsi="Calibri" w:cs="Times New Roman"/>
    </w:rPr>
  </w:style>
  <w:style w:type="paragraph" w:styleId="1">
    <w:name w:val="heading 1"/>
    <w:basedOn w:val="a"/>
    <w:next w:val="a"/>
    <w:link w:val="10"/>
    <w:uiPriority w:val="99"/>
    <w:qFormat/>
    <w:rsid w:val="00C776D9"/>
    <w:pPr>
      <w:keepNext/>
      <w:spacing w:after="0" w:line="240" w:lineRule="auto"/>
      <w:outlineLvl w:val="0"/>
    </w:pPr>
    <w:rPr>
      <w:rFonts w:eastAsia="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FFA"/>
    <w:pPr>
      <w:ind w:left="720"/>
      <w:contextualSpacing/>
    </w:pPr>
  </w:style>
  <w:style w:type="character" w:customStyle="1" w:styleId="10">
    <w:name w:val="Заголовок 1 Знак"/>
    <w:basedOn w:val="a0"/>
    <w:link w:val="1"/>
    <w:uiPriority w:val="99"/>
    <w:rsid w:val="00C776D9"/>
    <w:rPr>
      <w:rFonts w:ascii="Calibri" w:eastAsia="Times New Roman" w:hAnsi="Calibri" w:cs="Times New Roman"/>
      <w:b/>
      <w:bCs/>
      <w:sz w:val="24"/>
      <w:szCs w:val="24"/>
      <w:lang w:val="x-none" w:eastAsia="ru-RU"/>
    </w:rPr>
  </w:style>
  <w:style w:type="character" w:styleId="a4">
    <w:name w:val="Hyperlink"/>
    <w:basedOn w:val="a0"/>
    <w:uiPriority w:val="99"/>
    <w:semiHidden/>
    <w:unhideWhenUsed/>
    <w:rsid w:val="00C776D9"/>
    <w:rPr>
      <w:color w:val="0000FF"/>
      <w:u w:val="single"/>
    </w:rPr>
  </w:style>
  <w:style w:type="paragraph" w:customStyle="1" w:styleId="ConsPlusTitle">
    <w:name w:val="ConsPlusTitle"/>
    <w:uiPriority w:val="99"/>
    <w:semiHidden/>
    <w:rsid w:val="00C776D9"/>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PlusNormal">
    <w:name w:val="ConsPlusNormal"/>
    <w:rsid w:val="00C776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5">
    <w:name w:val="Font Style15"/>
    <w:uiPriority w:val="99"/>
    <w:rsid w:val="00C776D9"/>
    <w:rPr>
      <w:rFonts w:ascii="Courier New" w:hAnsi="Courier New" w:cs="Courier New" w:hint="default"/>
      <w:b/>
      <w:bCs/>
      <w:sz w:val="22"/>
      <w:szCs w:val="22"/>
    </w:rPr>
  </w:style>
  <w:style w:type="character" w:styleId="a5">
    <w:name w:val="Strong"/>
    <w:basedOn w:val="a0"/>
    <w:qFormat/>
    <w:rsid w:val="00C776D9"/>
    <w:rPr>
      <w:b/>
      <w:bCs/>
    </w:rPr>
  </w:style>
  <w:style w:type="paragraph" w:styleId="a6">
    <w:name w:val="Balloon Text"/>
    <w:basedOn w:val="a"/>
    <w:link w:val="a7"/>
    <w:uiPriority w:val="99"/>
    <w:semiHidden/>
    <w:unhideWhenUsed/>
    <w:rsid w:val="004C49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C49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248608">
      <w:bodyDiv w:val="1"/>
      <w:marLeft w:val="0"/>
      <w:marRight w:val="0"/>
      <w:marTop w:val="0"/>
      <w:marBottom w:val="0"/>
      <w:divBdr>
        <w:top w:val="none" w:sz="0" w:space="0" w:color="auto"/>
        <w:left w:val="none" w:sz="0" w:space="0" w:color="auto"/>
        <w:bottom w:val="none" w:sz="0" w:space="0" w:color="auto"/>
        <w:right w:val="none" w:sz="0" w:space="0" w:color="auto"/>
      </w:divBdr>
    </w:div>
    <w:div w:id="9121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3980</Words>
  <Characters>22688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User</cp:lastModifiedBy>
  <cp:revision>10</cp:revision>
  <cp:lastPrinted>2018-04-10T06:33:00Z</cp:lastPrinted>
  <dcterms:created xsi:type="dcterms:W3CDTF">2018-04-10T05:48:00Z</dcterms:created>
  <dcterms:modified xsi:type="dcterms:W3CDTF">2018-04-23T09:23:00Z</dcterms:modified>
</cp:coreProperties>
</file>